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Default="00DF4261"/>
    <w:p w14:paraId="6E119896" w14:textId="3417A848" w:rsidR="00FD0CCE" w:rsidRDefault="00FD0CCE"/>
    <w:p w14:paraId="0A9F9A51" w14:textId="480BFF72" w:rsidR="00FD0CCE" w:rsidRPr="00963A9C" w:rsidRDefault="00B4645B" w:rsidP="00FD0CCE">
      <w:pPr>
        <w:jc w:val="center"/>
        <w:rPr>
          <w:b/>
          <w:bCs/>
          <w:sz w:val="32"/>
          <w:szCs w:val="32"/>
          <w:lang w:val="mk-MK"/>
        </w:rPr>
      </w:pPr>
      <w:r>
        <w:rPr>
          <w:b/>
          <w:bCs/>
          <w:sz w:val="32"/>
          <w:szCs w:val="32"/>
          <w:lang w:val="mk-MK"/>
        </w:rPr>
        <w:t>АЛТЕРНАТИВНИ ФОРМИ НА ТУРИЗАМ</w:t>
      </w:r>
    </w:p>
    <w:p w14:paraId="5FD4E24F" w14:textId="118AFA74" w:rsidR="00FD0CCE" w:rsidRPr="00FD0CCE" w:rsidRDefault="00B4645B" w:rsidP="00FD0CCE">
      <w:pPr>
        <w:jc w:val="center"/>
        <w:rPr>
          <w:b/>
          <w:bCs/>
          <w:sz w:val="28"/>
          <w:szCs w:val="28"/>
          <w:lang w:val="mk-MK"/>
        </w:rPr>
      </w:pPr>
      <w:r>
        <w:rPr>
          <w:b/>
          <w:bCs/>
          <w:sz w:val="28"/>
          <w:szCs w:val="28"/>
          <w:lang w:val="mk-MK"/>
        </w:rPr>
        <w:t>Љупчо Јаневски</w:t>
      </w:r>
    </w:p>
    <w:p w14:paraId="6F203CE5" w14:textId="77777777" w:rsidR="00D039F6" w:rsidRDefault="00D039F6" w:rsidP="00D039F6">
      <w:pPr>
        <w:pStyle w:val="Title"/>
        <w:jc w:val="left"/>
        <w:rPr>
          <w:rFonts w:ascii="Calibri" w:hAnsi="Calibri" w:cs="Calibri"/>
          <w:sz w:val="28"/>
          <w:szCs w:val="28"/>
          <w:lang w:val="mk-MK"/>
        </w:rPr>
      </w:pPr>
      <w:bookmarkStart w:id="0" w:name="_Toc363571337"/>
      <w:bookmarkStart w:id="1" w:name="_Toc143322308"/>
      <w:bookmarkStart w:id="2" w:name="_Toc499546378"/>
    </w:p>
    <w:bookmarkEnd w:id="0"/>
    <w:bookmarkEnd w:id="1"/>
    <w:bookmarkEnd w:id="2"/>
    <w:p w14:paraId="72775DB3" w14:textId="6DBDF52D" w:rsidR="00963A9C" w:rsidRPr="00B4645B" w:rsidRDefault="00B4645B" w:rsidP="00B4645B">
      <w:pPr>
        <w:spacing w:before="120"/>
        <w:ind w:firstLine="720"/>
        <w:jc w:val="both"/>
        <w:rPr>
          <w:b/>
          <w:bCs/>
          <w:sz w:val="24"/>
          <w:szCs w:val="24"/>
        </w:rPr>
      </w:pPr>
      <w:r w:rsidRPr="00B4645B">
        <w:rPr>
          <w:rFonts w:ascii="Calibri" w:hAnsi="Calibri" w:cs="Calibri"/>
          <w:b/>
          <w:bCs/>
          <w:sz w:val="24"/>
          <w:szCs w:val="28"/>
          <w:lang w:val="mk-MK"/>
        </w:rPr>
        <w:t>ВОВЕД</w:t>
      </w:r>
    </w:p>
    <w:p w14:paraId="1785AEB8" w14:textId="77777777" w:rsidR="00B4645B" w:rsidRPr="00B4645B" w:rsidRDefault="00B4645B" w:rsidP="00B4645B">
      <w:pPr>
        <w:ind w:firstLine="720"/>
        <w:jc w:val="both"/>
        <w:rPr>
          <w:lang w:val="mk-MK"/>
        </w:rPr>
      </w:pPr>
      <w:r w:rsidRPr="00B4645B">
        <w:rPr>
          <w:lang w:val="mk-MK"/>
        </w:rPr>
        <w:t>Туризмот е еден од најголемите и најбрзорастечките сектори во светската економија кој игра важна улога во креирањето на работни места и остварувањето на економски бенефит во дестинациите . Според Светската Туристичка Организација при Обединетите Нации (UNWTO 201</w:t>
      </w:r>
      <w:r w:rsidRPr="00B4645B">
        <w:t>8</w:t>
      </w:r>
      <w:r w:rsidRPr="00B4645B">
        <w:rPr>
          <w:lang w:val="mk-MK"/>
        </w:rPr>
        <w:t>), патувањето на туристи во 201</w:t>
      </w:r>
      <w:r w:rsidRPr="00B4645B">
        <w:t>7</w:t>
      </w:r>
      <w:r w:rsidRPr="00B4645B">
        <w:rPr>
          <w:lang w:val="mk-MK"/>
        </w:rPr>
        <w:t xml:space="preserve"> година на меѓународно ниво ја достигнале бројката од 1.</w:t>
      </w:r>
      <w:r w:rsidRPr="00B4645B">
        <w:t>323</w:t>
      </w:r>
      <w:r w:rsidRPr="00B4645B">
        <w:rPr>
          <w:lang w:val="mk-MK"/>
        </w:rPr>
        <w:t xml:space="preserve"> милиони. Туристичката потрошувачка изнесувала 1.</w:t>
      </w:r>
      <w:r w:rsidRPr="00B4645B">
        <w:t>340</w:t>
      </w:r>
      <w:r w:rsidRPr="00B4645B">
        <w:rPr>
          <w:lang w:val="mk-MK"/>
        </w:rPr>
        <w:t xml:space="preserve"> милијарди американски долари, а туристичката индустрија учествува со 10% во глобалниот бруто домашен производ. Секој десетти вработен човек во светот, е вработен во овој сектор</w:t>
      </w:r>
      <w:r w:rsidRPr="00B4645B">
        <w:t xml:space="preserve"> </w:t>
      </w:r>
      <w:r w:rsidRPr="00B4645B">
        <w:rPr>
          <w:lang w:val="mk-MK"/>
        </w:rPr>
        <w:t>што преставува голем двигател на многу голем број на економии во светски рамки. Истото се одсликува и врз  Бруто Домашниот Производ на светската економија во која туризмот учествува со 10% што уште еднаш го потврдува неговото значење.</w:t>
      </w:r>
    </w:p>
    <w:p w14:paraId="7E8C805D" w14:textId="77777777" w:rsidR="00B4645B" w:rsidRPr="00B4645B" w:rsidRDefault="00B4645B" w:rsidP="00B4645B">
      <w:pPr>
        <w:ind w:firstLine="720"/>
        <w:jc w:val="both"/>
        <w:rPr>
          <w:lang w:val="mk-MK"/>
        </w:rPr>
      </w:pPr>
      <w:r w:rsidRPr="00B4645B">
        <w:rPr>
          <w:lang w:val="mk-MK"/>
        </w:rPr>
        <w:t>Експанзијата на масовниот туризам  создаде појава на сериозни еколошки и општествени  нарушувања во туристичките дестинации поради што во средината на 80-тите години од минатиот век започнува со создавање на нов развоен концепт кој се базира на  одговорни патувања кои се повеќе низ годините овозможиле индивидулни патувања.  Масовниот туризам  се покажа како воопшто нечуствителен за локалното заедница и население, концентрирајки се на луксузни ресорти, хотелски комплекси кои не  се во склад со околината, културната ризница нарушувајки ги трајност дестинациите  што доведе до поголемо прифаќање од академската јавност на екотуризмот како нов концепт. (Јаневски, Љ., 2018)</w:t>
      </w:r>
    </w:p>
    <w:p w14:paraId="6F25607A" w14:textId="77777777" w:rsidR="00B4645B" w:rsidRPr="00B4645B" w:rsidRDefault="00B4645B" w:rsidP="00B4645B">
      <w:pPr>
        <w:ind w:firstLine="720"/>
        <w:jc w:val="both"/>
        <w:rPr>
          <w:lang w:val="mk-MK"/>
        </w:rPr>
      </w:pPr>
      <w:r w:rsidRPr="00B4645B">
        <w:rPr>
          <w:lang w:val="mk-MK"/>
        </w:rPr>
        <w:t xml:space="preserve">Еко туризмот  кој е дел од алтернативните форми на туризам кој во својата срж го има втемелено  одговорното патување и оддржливоста на дестинациите  со своите начела  , еколошките норми и одржливоста на дестинацијата се повеќе мотивира туристи да откриваат непознати дестинации и скриени предели со недопрена природа. </w:t>
      </w:r>
    </w:p>
    <w:p w14:paraId="07F3095B" w14:textId="77777777" w:rsidR="00B4645B" w:rsidRPr="00B4645B" w:rsidRDefault="00B4645B" w:rsidP="00B4645B">
      <w:pPr>
        <w:ind w:firstLine="720"/>
        <w:jc w:val="both"/>
        <w:rPr>
          <w:lang w:val="mk-MK"/>
        </w:rPr>
      </w:pPr>
      <w:r w:rsidRPr="00B4645B">
        <w:rPr>
          <w:lang w:val="mk-MK"/>
        </w:rPr>
        <w:t>Туризмот во некоја смисла преставува корисник на животната средина  во дестинациите а специфичноста е во тоа што не преставува неповратен потрошувач на природните елементи. Доколку е добро концепиран неговиот развој и градење на одговарачки сместувачки капацитети ( со водедени еко стандарди) многупати создава оплеменување и зачувување  на просторот.</w:t>
      </w:r>
    </w:p>
    <w:p w14:paraId="11BAA43B" w14:textId="77777777" w:rsidR="00B4645B" w:rsidRPr="00B4645B" w:rsidRDefault="00B4645B" w:rsidP="00B4645B">
      <w:pPr>
        <w:ind w:firstLine="720"/>
        <w:jc w:val="both"/>
      </w:pPr>
      <w:r w:rsidRPr="00B4645B">
        <w:rPr>
          <w:lang w:val="mk-MK"/>
        </w:rPr>
        <w:t xml:space="preserve">Екотуризмот е вид на туризам кој опфаќа  интересен за повеќе науки и експерти од различни области, како еколози, конзерватори, експерти од областа на угостителството и туризмот, интерпретатори на природно и културно наследство и др. Тој преставува релативно нова форма на  туризам, современ, со голема перспектива и претставува важна гранка во туристичката индустрија. Бројни се формите во кои може да се пронајде или инплементира како екотуризам, етички туризам, зелен туризам и оддржлив туризам за кој се повеќе се зборува во научната јавност и преставува дел од секоја форма на алтернативен туризам. </w:t>
      </w:r>
    </w:p>
    <w:p w14:paraId="403B1971" w14:textId="77777777" w:rsidR="00B4645B" w:rsidRPr="00B4645B" w:rsidRDefault="00B4645B" w:rsidP="00B4645B">
      <w:pPr>
        <w:ind w:firstLine="720"/>
        <w:jc w:val="both"/>
        <w:rPr>
          <w:lang w:val="mk-MK"/>
        </w:rPr>
      </w:pPr>
      <w:r w:rsidRPr="00B4645B">
        <w:rPr>
          <w:lang w:val="mk-MK"/>
        </w:rPr>
        <w:t>Разликата во пристапот се клучните  критериуми кои ги опфаќаат  екотуризмот,преставува односот кон атракциите, образовната компонента и еколошката и социјалната димензија создадоа два концептуални пристапи . Првиот може да се окарактеризира како сеопфатен модел третирајќи го холистичкиот пристап кон природните атракции, стремејки се кон идеалниот концепт на одржливост во туризмот.</w:t>
      </w:r>
      <w:r w:rsidRPr="00B4645B">
        <w:t xml:space="preserve"> </w:t>
      </w:r>
      <w:r w:rsidRPr="00B4645B">
        <w:rPr>
          <w:lang w:val="mk-MK"/>
        </w:rPr>
        <w:t xml:space="preserve">Според светската пракса клучот на </w:t>
      </w:r>
      <w:r w:rsidRPr="00B4645B">
        <w:rPr>
          <w:lang w:val="mk-MK"/>
        </w:rPr>
        <w:lastRenderedPageBreak/>
        <w:t>прифаќањето и успех на алтернативните форми на туризам и екотуризмот како концепт е градење на силни врски што ќе овозможат повеќекратни цели на заштита, одржливост и рамномерен развој и јакнење на локалните капацитети  во туризмот. Партнерствата често можат да бидат тешки за формирање  поради големиот број на заинтересирани страни кои имаат различни интереси , но партнерствата мора да се градат и темелат на взаемна почит и  разбирање кој доведуваат до крајна цел.</w:t>
      </w:r>
    </w:p>
    <w:p w14:paraId="364BCBC2" w14:textId="77777777" w:rsidR="00B4645B" w:rsidRPr="00B4645B" w:rsidRDefault="00B4645B" w:rsidP="00B4645B">
      <w:pPr>
        <w:ind w:firstLine="720"/>
        <w:jc w:val="both"/>
        <w:rPr>
          <w:lang w:val="mk-MK"/>
        </w:rPr>
      </w:pPr>
      <w:r w:rsidRPr="00B4645B">
        <w:rPr>
          <w:lang w:val="mk-MK"/>
        </w:rPr>
        <w:t>Во РС Македонија не постои системски и програмски уреден пазар кое се темели на природата и нејзините убавини односно алтернативни туристички  содржини кои се нудат на туристите. Голем број на настани и манифестации се одвиваат во природата или руралните средини и по своите карактеристики ги задоволуваат критериумите на екотуризмот, но сеуште така не ги доживуваат или ги сертифицираат во таа насока. Поголема важноста на алтернативниот туризам  не само во делот на неговиот потенцијал за да влијае врз локалниот економски развој – пред се во неразвиените области и како моќна алатка конзервација на природното опкружување доколку правилно се планира, развива и оддржливо управува.</w:t>
      </w:r>
    </w:p>
    <w:p w14:paraId="14D4A4CD" w14:textId="77777777" w:rsidR="00B4645B" w:rsidRPr="00B4645B" w:rsidRDefault="00B4645B" w:rsidP="00B4645B">
      <w:pPr>
        <w:ind w:firstLine="720"/>
        <w:jc w:val="both"/>
        <w:rPr>
          <w:lang w:val="mk-MK"/>
        </w:rPr>
      </w:pPr>
      <w:r w:rsidRPr="00B4645B">
        <w:rPr>
          <w:lang w:val="mk-MK"/>
        </w:rPr>
        <w:t xml:space="preserve">Алтернативниот туризам  може да биде скапоцена алатка за финансирање на заштитата на осетливите природни области и социо-економскиот развој на локалната заедница во областа и потребно е јакнење на соработката на туристичката индустрија, локалната заедница и самите туристи. </w:t>
      </w:r>
    </w:p>
    <w:p w14:paraId="3CC2FF59" w14:textId="77777777" w:rsidR="00B4645B" w:rsidRPr="00B4645B" w:rsidRDefault="00B4645B" w:rsidP="00B4645B">
      <w:pPr>
        <w:ind w:firstLine="720"/>
        <w:jc w:val="both"/>
        <w:rPr>
          <w:lang w:val="mk-MK"/>
        </w:rPr>
      </w:pPr>
      <w:r w:rsidRPr="00B4645B">
        <w:rPr>
          <w:lang w:val="mk-MK"/>
        </w:rPr>
        <w:t xml:space="preserve">Во Република Срверна Македонија може да се очекува позитивен развој на алтернативниот туризам во областите во кои се поддржува и стимулира оддржливоста на културните и природни убавини на дестинациите пред се во општините и дестинациите кои многу брзо се прилагодуваат на побарувачката од страна на посетителите. Се повеќе се туристичката понуда се креира според барањата на туристите кои пред се бараат уникатни искуства од дестинацијата кои за нив имаат трајни вредности споделени од локалното население. </w:t>
      </w:r>
    </w:p>
    <w:p w14:paraId="1FCADFFC" w14:textId="77777777" w:rsidR="00B4645B" w:rsidRPr="00B4645B" w:rsidRDefault="00B4645B" w:rsidP="00B4645B">
      <w:pPr>
        <w:ind w:firstLine="720"/>
        <w:jc w:val="both"/>
        <w:rPr>
          <w:lang w:val="mk-MK"/>
        </w:rPr>
      </w:pPr>
      <w:r w:rsidRPr="00B4645B">
        <w:rPr>
          <w:lang w:val="mk-MK"/>
        </w:rPr>
        <w:t>На овој начин воведувајки ги алтернативните форми на туризам од кои  екотуризмот во дестинациите ќе се овозможи да се креираат нови туристички</w:t>
      </w:r>
      <w:r w:rsidRPr="00B4645B">
        <w:t xml:space="preserve"> </w:t>
      </w:r>
      <w:r w:rsidRPr="00B4645B">
        <w:rPr>
          <w:lang w:val="mk-MK"/>
        </w:rPr>
        <w:t>атракции, зајакне локалната заедница и овозможи поголем број на нови зелени работни места, градење долгорочни силни врски со локалното население и оддржливоста на дестинациите од туристички аспект.</w:t>
      </w:r>
    </w:p>
    <w:p w14:paraId="44FF9A8B" w14:textId="77777777" w:rsidR="00B4645B" w:rsidRPr="00B4645B" w:rsidRDefault="00B4645B" w:rsidP="00B4645B">
      <w:pPr>
        <w:jc w:val="both"/>
      </w:pPr>
    </w:p>
    <w:p w14:paraId="1CD891BA" w14:textId="77777777" w:rsidR="00B4645B" w:rsidRPr="00B4645B" w:rsidRDefault="00B4645B" w:rsidP="00B4645B">
      <w:pPr>
        <w:jc w:val="both"/>
        <w:rPr>
          <w:b/>
          <w:lang w:val="mk-MK"/>
        </w:rPr>
      </w:pPr>
      <w:r w:rsidRPr="00B4645B">
        <w:rPr>
          <w:b/>
          <w:lang w:val="mk-MK"/>
        </w:rPr>
        <w:t>Дефинирање на туризмот и одредени видови селективен форми на туризам</w:t>
      </w:r>
    </w:p>
    <w:p w14:paraId="38D145B8" w14:textId="77777777" w:rsidR="00B4645B" w:rsidRPr="00B4645B" w:rsidRDefault="00B4645B" w:rsidP="00B4645B">
      <w:pPr>
        <w:ind w:firstLine="720"/>
        <w:jc w:val="both"/>
        <w:rPr>
          <w:lang w:val="mk-MK"/>
        </w:rPr>
      </w:pPr>
      <w:r w:rsidRPr="00B4645B">
        <w:rPr>
          <w:lang w:val="mk-MK"/>
        </w:rPr>
        <w:t xml:space="preserve"> Дефинирањето на туризмот претставува појдовна аксиома врз чија основа може да се систематизираат и анализираат сите останати поими коишто произлегуваат од него. Комплексноста на туристичкиот феномен како и хетерогеноста и сложеноста упатува на тоа дека постојат бројни сфаќања за неговото поимно определување. Мислењата се мошне различни во зависност од аспектите кои се користат при неговото проучување. Со оглед на тоа дека туризмот добива маркантни карактеристики, и се јавува како современ феномен потребно е научно да се определи и да се дефинира. Меѓутоа, многу е полесно овој термин да се искаже одошто прецизно да се дефинира. Потешкотиите потекнуваат токму од неговиот карактер. Неговата комплексност и хетерогеност се причини тој различно да се третира. Бројните аспекти на проучувањето го дефинираат туризмот на свој начин. Така е во дефинициите кои ги акцентираат карактеристиките на научните полиња на кои им припаѓаат. </w:t>
      </w:r>
      <w:r w:rsidRPr="00B4645B">
        <w:t>(</w:t>
      </w:r>
      <w:r w:rsidRPr="00B4645B">
        <w:rPr>
          <w:lang w:val="mk-MK"/>
        </w:rPr>
        <w:t>Штетиќ, С</w:t>
      </w:r>
      <w:r w:rsidRPr="00B4645B">
        <w:t>., 200</w:t>
      </w:r>
      <w:r w:rsidRPr="00B4645B">
        <w:rPr>
          <w:lang w:val="mk-MK"/>
        </w:rPr>
        <w:t>7</w:t>
      </w:r>
      <w:r w:rsidRPr="00B4645B">
        <w:t xml:space="preserve">) </w:t>
      </w:r>
    </w:p>
    <w:p w14:paraId="4F6C75BD" w14:textId="77777777" w:rsidR="00B4645B" w:rsidRPr="00B4645B" w:rsidRDefault="00B4645B" w:rsidP="00B4645B">
      <w:pPr>
        <w:ind w:firstLine="720"/>
        <w:jc w:val="both"/>
        <w:rPr>
          <w:lang w:val="mk-MK"/>
        </w:rPr>
      </w:pPr>
      <w:r w:rsidRPr="00B4645B">
        <w:rPr>
          <w:lang w:val="mk-MK"/>
        </w:rPr>
        <w:t xml:space="preserve">Туризмот претставува множество на односи и појави сврзани со движењето и потрошувачката надвор од местото на постојаното живеење, а со цел да се задоволат рекреативните и културните потреби.  (Талеска, М., 2009) </w:t>
      </w:r>
    </w:p>
    <w:p w14:paraId="0EEDC1F5" w14:textId="77777777" w:rsidR="00B4645B" w:rsidRPr="00B4645B" w:rsidRDefault="00B4645B" w:rsidP="00B4645B">
      <w:pPr>
        <w:ind w:firstLine="720"/>
        <w:jc w:val="both"/>
        <w:rPr>
          <w:lang w:val="mk-MK"/>
        </w:rPr>
      </w:pPr>
      <w:r w:rsidRPr="00B4645B">
        <w:rPr>
          <w:lang w:val="mk-MK"/>
        </w:rPr>
        <w:t xml:space="preserve">Туризмот претставува мошне широк и специфичен поим во кој партиципираат, како производствените, така и непроизводствените дејности, односно тој е единствен социо-економски, општествен, просторен и секаков друг вид феномен кој се одликува со сета своја специфичност и интересност. Дефинициите како основа за определувањето на поимот туризам го земаат неговиот економски карактер. Туризмот се сфаќа како плод на економскиот прогрес. Тој се набљудува како стопанска дејност, а при дефинирањето во прв план е туристичката </w:t>
      </w:r>
      <w:r w:rsidRPr="00B4645B">
        <w:rPr>
          <w:lang w:val="mk-MK"/>
        </w:rPr>
        <w:lastRenderedPageBreak/>
        <w:t xml:space="preserve">потрошувачка. Со овие дефиниции се објаснуваат релациите помеѓу потрошувачите на туристичките услуги и дејностите кои овозможуваат исполнување на туристичките потреби.  Туризмот е специфичен вид на потрошувачка кој настанал со порастот на доходот на ниво кое што овозможува поголема потрошувачка од онаа што е нужна за обезбедување нормален живот во местото на постојан престој.  Патничката индустрија е дел од националната економија која се грижи за патникот кој посетува места вон местата во кои постојано престојува и работи. Тоа е хетерогена група која е составена од голем број различни трговии и индустрии кои имаат заедничка функција да ги задоволат потребите на патниците. </w:t>
      </w:r>
    </w:p>
    <w:p w14:paraId="523695DD" w14:textId="77777777" w:rsidR="00B4645B" w:rsidRPr="00B4645B" w:rsidRDefault="00B4645B" w:rsidP="00B4645B">
      <w:pPr>
        <w:ind w:firstLine="720"/>
        <w:jc w:val="both"/>
        <w:rPr>
          <w:lang w:val="mk-MK"/>
        </w:rPr>
      </w:pPr>
      <w:r w:rsidRPr="00B4645B">
        <w:rPr>
          <w:lang w:val="mk-MK"/>
        </w:rPr>
        <w:t>Наведените дефиниции, прават извесен исчекор, нo сепак во потполност не го определуваат овој феномен. Не е спорно дека туризмот има и стопански карактер, но тој не може да се сведе само на стопанска дејност. Уште помалку факторите кои го условуваат можат да ја определат како исклучиво економска категорија. Дури и ако се сака тој да се дефинира само во рамките на економската наука и тогаш мораат да се земат во предвид и другите компоненти кои не се од ваква природа. Туризмот се поврзува со слободното време на луѓето. Тоа значи дека туристичките патувања и туристичкиот престој не се поврзани со присила, туку зависат од потребите, желбите и можностите на потенцијалните посетители. Уште помалку, туризмот не може да се подведе под туристичка трговија, туристичка индустрија, а најмалку патничка индустрија. Туризмот така се сведува на стопанска гранка. Во зависност од средствата коишто се користат, местото на коешто се одвива, времето на траење и бројот на посетителите, во литературата се присутни различни видови на туризам. Разликуваме:екотуризам, планински, бански, езерски, риболовен, рурален – селски, градски, културен и верски.</w:t>
      </w:r>
    </w:p>
    <w:p w14:paraId="13203287" w14:textId="2B73A687" w:rsidR="00B4645B" w:rsidRPr="00B4645B" w:rsidRDefault="00B4645B" w:rsidP="00B4645B">
      <w:pPr>
        <w:ind w:firstLine="720"/>
        <w:jc w:val="both"/>
        <w:rPr>
          <w:lang w:val="mk-MK"/>
        </w:rPr>
      </w:pPr>
      <w:r w:rsidRPr="00B4645B">
        <w:rPr>
          <w:lang w:val="mk-MK"/>
        </w:rPr>
        <w:t>Екотуризмот е нов вид туризам, современ, со голема перспектива и претставува важна гранка во туристичката индустрија. Тој се создава и бргу се развива како алтернатива на масовниот туризам. Се базира на одговорно искористување на природата и се користи како инструмент за постигнување на одржлив развој. Секогаш се грижи за водење и сместување на мали групи туристи во природни области со интегрирани образовни програми и тесна соработка со локалното население. Екотуризмот го условуваат фактори како културните потреби на населението (запознавање на нови вредности), така и рекреативните потреби (одмор, забава и слично). Овој вид туризам најчесто подразбира активност на туристите што се состои од посета на повеќе места со исти или различни туристички ресурси (градови, природни реткоски итн). Екотуризмот како составен дел на туристичката понуда се карактеризира со голема чувствителност на голем број фактори (климатски, организациони, психолошки и други), затоа претставува најнестабилна категорија во туристичкиот промет. Според тоа односот меѓу еластичната побарувачка и крута понуда во екотуризмот е изразен повеќе од во кој било друг вид на туризам.  Eкотуризмот претставува современа форма на туристичка алтернатива. Таа произлегува од суштествената потреба на човекот за враќање кон природата, услови кога под наплив на урбанизацијата и индустријализацијата доаѓа до ,,потискување‖ на чистата природа. Според тоа, просторните целини во кои човекот не извршил влијание со кое ја загрозил еколошката рамнотежа претставуват потенцијал за екотуристичките активности. Екотуризмот има идеални услови за развој и примена во Дојран и неговата околина кои ќе ги разгледаме во понатамошниот осврт на предавањата.</w:t>
      </w:r>
    </w:p>
    <w:p w14:paraId="553F2674" w14:textId="77777777" w:rsidR="00B4645B" w:rsidRPr="00B4645B" w:rsidRDefault="00B4645B" w:rsidP="00B4645B">
      <w:pPr>
        <w:ind w:firstLine="720"/>
        <w:jc w:val="both"/>
        <w:rPr>
          <w:lang w:val="mk-MK"/>
        </w:rPr>
      </w:pPr>
      <w:r w:rsidRPr="00B4645B">
        <w:rPr>
          <w:lang w:val="mk-MK"/>
        </w:rPr>
        <w:t xml:space="preserve">Посетите на планините со атрактивни туристички ресурси се дефинираат како планински туризам. Планинскиот туризам се развива на планините коишто поседуваат богатства коишто се атрактивни за туристите. Всушност, високите планини биле илјадници години непознати за населението од низините и градовите. Во градовите и индустриските региони се повеќе е загадена животната средина, па последователно на тоа, човекот има потреба повеќе од кога и да е повторно да престојува во природни средини какви што се планините. Планинскиот туризам се карактеризира со две потполно различни туристички сезони – зимска и летна. За разлика од порано кога планините се користеле за престој во природен амбиент и тоа главно во летните месеци, денес кога се говори за планинскиот туризам вообичаено се мисли на зисмко-спортскиот туризам. Независно од тоа дали престојот на туристите на планините е во летните или зимските месеци, основниот мотив се поврзува со рекреативните и културните потреби на туристите.  </w:t>
      </w:r>
    </w:p>
    <w:p w14:paraId="72B31FEE" w14:textId="77777777" w:rsidR="00B4645B" w:rsidRPr="00B4645B" w:rsidRDefault="00B4645B" w:rsidP="00B4645B">
      <w:pPr>
        <w:ind w:firstLine="720"/>
        <w:jc w:val="both"/>
        <w:rPr>
          <w:lang w:val="mk-MK"/>
        </w:rPr>
      </w:pPr>
      <w:r w:rsidRPr="00B4645B">
        <w:rPr>
          <w:lang w:val="mk-MK"/>
        </w:rPr>
        <w:lastRenderedPageBreak/>
        <w:t xml:space="preserve">Термалниот туризам (Бањски туризам) можеме да го дефинираме како посета и престој во специјализирани објекти кои даваат можност залекување и релаксација преку користењето на термалната вода.Во многу речници бањите се дефинирани како минерален извор или место каде што е пронајден минерален извор. Бањите можеме да ги дефинираме како места кои се посветени на унапредувањето на квалитетот на животот преку различни професионални услуги кои го потпомагаат обновувањето на телото, духот и умот. Посетителите кои престојуваат во бањите уживаат во благодетите на водата, и имаат разни форми на забава.  </w:t>
      </w:r>
    </w:p>
    <w:p w14:paraId="5CDCEDF6" w14:textId="77777777" w:rsidR="00B4645B" w:rsidRPr="00B4645B" w:rsidRDefault="00B4645B" w:rsidP="00B4645B">
      <w:pPr>
        <w:ind w:firstLine="720"/>
        <w:jc w:val="both"/>
        <w:rPr>
          <w:lang w:val="mk-MK"/>
        </w:rPr>
      </w:pPr>
      <w:r w:rsidRPr="00B4645B">
        <w:rPr>
          <w:lang w:val="mk-MK"/>
        </w:rPr>
        <w:t xml:space="preserve">Езерскиот туризам ги опфаќа езерата како доминанти места кои истовремено претставуваат и атрактивно-мотивациски фактори во туристичкиот развој. Најчесто, посетителите ги посетуваат тектонските, глацијалните и вештачките езера. </w:t>
      </w:r>
    </w:p>
    <w:p w14:paraId="22A1E3FD" w14:textId="77777777" w:rsidR="00B4645B" w:rsidRPr="00B4645B" w:rsidRDefault="00B4645B" w:rsidP="00B4645B">
      <w:pPr>
        <w:ind w:firstLine="720"/>
        <w:jc w:val="both"/>
        <w:rPr>
          <w:lang w:val="mk-MK"/>
        </w:rPr>
      </w:pPr>
      <w:r w:rsidRPr="00B4645B">
        <w:rPr>
          <w:lang w:val="mk-MK"/>
        </w:rPr>
        <w:t>Риболовниот туризам го сочинуваат риболовните богатства во регионите. На територијата на РС Македонија овој вид на туризам во голема мера има потенцијал,но поради проблемот со риболовството превземени се мерки за заштита на риболовот поради што тој е забранет на одредени локации.</w:t>
      </w:r>
    </w:p>
    <w:p w14:paraId="37B430C9" w14:textId="77777777" w:rsidR="00B4645B" w:rsidRPr="00B4645B" w:rsidRDefault="00B4645B" w:rsidP="00B4645B">
      <w:pPr>
        <w:ind w:firstLine="720"/>
        <w:jc w:val="both"/>
        <w:rPr>
          <w:lang w:val="mk-MK"/>
        </w:rPr>
      </w:pPr>
      <w:r w:rsidRPr="00B4645B">
        <w:rPr>
          <w:lang w:val="mk-MK"/>
        </w:rPr>
        <w:t>Руралниот туризам е концепт на туризам во селските домаќинства, кој се темели на користење на руралниот простор во контекст на туристички понуди. Надвор е од урбаните населби и нема масовен облик. Под поимот рурален туризам се сретнуваат разни називи: еко – туризам, селски туризам, агро –туризам, еко рурален туризам и сл. Руралниот туризам подразбира поттикнување на развојот на нови туристички дестинации на континентот. Дел е од континенталниот туризам. Се одвива во селските стопанства чија егзистенција се темели на земјоделството, а вишокот од своите производи го пласираат низ новиот продажен канал – туризам.  Македонија како планинска земја со голем број села, со благи климатски услови, со богатство на шуми, извонредни пејзажни вредности на релјефот, богата хидрографија, традиционална гастрономска понуда има голем потенцијал за развој на руралниот туризам.</w:t>
      </w:r>
    </w:p>
    <w:p w14:paraId="16C05AA0" w14:textId="77777777" w:rsidR="00B4645B" w:rsidRPr="00B4645B" w:rsidRDefault="00B4645B" w:rsidP="00B4645B">
      <w:pPr>
        <w:ind w:firstLine="720"/>
        <w:jc w:val="both"/>
        <w:rPr>
          <w:lang w:val="mk-MK"/>
        </w:rPr>
      </w:pPr>
      <w:r w:rsidRPr="00B4645B">
        <w:rPr>
          <w:lang w:val="mk-MK"/>
        </w:rPr>
        <w:t xml:space="preserve">Kултурниот туризам упатува на културните вредности коишто се поставени на местото коешто се посетува. За поголем развој на овој вид на туризам потребни се погодни природни услови. </w:t>
      </w:r>
    </w:p>
    <w:p w14:paraId="6C616A2A" w14:textId="77777777" w:rsidR="00B4645B" w:rsidRPr="00B4645B" w:rsidRDefault="00B4645B" w:rsidP="00B4645B">
      <w:pPr>
        <w:ind w:firstLine="720"/>
        <w:jc w:val="both"/>
        <w:rPr>
          <w:lang w:val="mk-MK"/>
        </w:rPr>
      </w:pPr>
      <w:r w:rsidRPr="00B4645B">
        <w:rPr>
          <w:lang w:val="mk-MK"/>
        </w:rPr>
        <w:t xml:space="preserve">Верскиот туризам е поврзан со духовниот живот на туристите. Оттаму, историски гледано, духовниот живот е со најголем интензитет и тоа најдолго го исполнувало човековото слободно време. Од друга страна, духовното секогаш помеѓу другото е во корелација и со религијата. Религијата била и останала составен дел од општествениот живот на традиционалниот свет. Неоспорно е тоа дека сите религии оставиле импозантни траги, храмови, светилишта, цркви и големо културно и уметничко наследство кое денес, токму благодарение на туризмот, во најголем дел станало сопственост на човештвото, што му овозможува на поголемиот дел од различните слоеви на населението да ги посетат ваквите места на древната религија, култура и цивилизација и да го дополнат своето знаење и познавање за историјата на човечкиот род. </w:t>
      </w:r>
    </w:p>
    <w:p w14:paraId="7032B661" w14:textId="77777777" w:rsidR="00B4645B" w:rsidRPr="00B4645B" w:rsidRDefault="00B4645B" w:rsidP="00B4645B">
      <w:pPr>
        <w:ind w:firstLine="720"/>
        <w:jc w:val="both"/>
        <w:rPr>
          <w:lang w:val="mk-MK"/>
        </w:rPr>
      </w:pPr>
      <w:r w:rsidRPr="00B4645B">
        <w:rPr>
          <w:lang w:val="mk-MK"/>
        </w:rPr>
        <w:t>Верскиот туризам најмногу се манифестира преку посетата на цркви и манастири, сместување во манастирските конаци и преку посета на т.н свети места.Послабата сезонска концентрација во овој вид туризам се објаснува преку атрактивното дејство на овие ресурси, што е постојано во текот на целата година. Помали или поголеми концентрации во одделни периоди од годината можат да ја зголемат или намалат општата подвижност на луѓето и туристите, а само понекогаш може да претставуваат фактор што го оневозможуваат разгледувањето на одделни атрактивни туристички ресурси. Од друга страна пак, од денешниов аспект барањето на религиите верникот да ги посетува религиозните места како да се поклопува со потребата на луѓето. Авторите кои се занимаваат со пласман на туристичките дестинации вршат категоризации на елементите на туристичките уживања. Во нив покрај естетската перцепција (природно опкружување), бегањето (ослободувањето од стресот на урбаната средина) како трет елемент го наведуваат религиозниот .</w:t>
      </w:r>
    </w:p>
    <w:p w14:paraId="3378C3F9" w14:textId="77777777" w:rsidR="00B4645B" w:rsidRDefault="00B4645B" w:rsidP="00B4645B">
      <w:pPr>
        <w:jc w:val="both"/>
        <w:rPr>
          <w:b/>
          <w:lang w:val="mk-MK"/>
        </w:rPr>
      </w:pPr>
    </w:p>
    <w:p w14:paraId="7978BEC4" w14:textId="77777777" w:rsidR="00B4645B" w:rsidRDefault="00B4645B" w:rsidP="00B4645B">
      <w:pPr>
        <w:jc w:val="both"/>
        <w:rPr>
          <w:b/>
          <w:lang w:val="mk-MK"/>
        </w:rPr>
      </w:pPr>
    </w:p>
    <w:p w14:paraId="648BA172" w14:textId="3B02E785" w:rsidR="00B4645B" w:rsidRPr="00B4645B" w:rsidRDefault="00B4645B" w:rsidP="00B4645B">
      <w:pPr>
        <w:jc w:val="both"/>
        <w:rPr>
          <w:b/>
          <w:lang w:val="mk-MK"/>
        </w:rPr>
      </w:pPr>
      <w:r w:rsidRPr="00B4645B">
        <w:rPr>
          <w:b/>
          <w:lang w:val="mk-MK"/>
        </w:rPr>
        <w:t>Развој на алтернативните форми на туризам во општината Дојран</w:t>
      </w:r>
    </w:p>
    <w:p w14:paraId="5BBD7624" w14:textId="77777777" w:rsidR="00B4645B" w:rsidRPr="00B4645B" w:rsidRDefault="00B4645B" w:rsidP="00B4645B">
      <w:pPr>
        <w:ind w:firstLine="720"/>
        <w:jc w:val="both"/>
        <w:rPr>
          <w:b/>
          <w:lang w:val="mk-MK"/>
        </w:rPr>
      </w:pPr>
      <w:r w:rsidRPr="00B4645B">
        <w:rPr>
          <w:lang w:val="mk-MK"/>
        </w:rPr>
        <w:t>Зафаќајќи го јужниот дел од РС. Македонија, на границата со Р. Грција, обиколен со планините Беласица, Круша и Карабалија Дојранскиот регион претставува туристички бисер за државата. Тоа значи дека регионот располага со поволна географска положба, а за тоа придонесуваат и климатските фактори. Топлите и суви лета и благите и влажни зими нудат можности за развој на туризмот . Регионот има што да понуди во секој период од годината. Дојранското Езеро е од големо значење за овој регион поради тоа што нуди многу можности за развој на туризмот и привлекување на многубројни туристи. Тоа е еутрофно езеро заради големата продукција на органска материја. Застапеноста на фито и зоопланктонот го прават да биде поразличен од другите езера. Алгите кои ги има во ова езеро и кои цветаат во август, како и калта од езерото и се одлична можност за развој на здравствен туризам во овој регион. Токму алгите и калта прават да биде езерото поразлично од останатите. Покрај тоа, туристите овде имат можност да обавуваат активности во вид на капење и сончање, но не смеат да бидат изоставени и прошетките покрај брегот, набљудување на изгревањето и заоѓањето на сонцето, крстарење со кајче наоколу и сл. Одлична туристичка дестинација која со текот на годините стана препознатлива по голем број на интересни содржини растејки во значаен туристички центар на нашата држава.</w:t>
      </w:r>
    </w:p>
    <w:p w14:paraId="0E6A3A38" w14:textId="77777777" w:rsidR="00B4645B" w:rsidRPr="00B4645B" w:rsidRDefault="00B4645B" w:rsidP="00B4645B">
      <w:pPr>
        <w:ind w:firstLine="720"/>
        <w:jc w:val="both"/>
        <w:rPr>
          <w:lang w:val="mk-MK"/>
        </w:rPr>
      </w:pPr>
      <w:r w:rsidRPr="00B4645B">
        <w:rPr>
          <w:lang w:val="mk-MK"/>
        </w:rPr>
        <w:t xml:space="preserve">Доколку ги анализираме податоците од државниот завод за статистика за општината Дојран во последниот пет годишен период ќе може да се погледнат генерално два тренда кои се највеќе изразени во последните две години осликувајки ја состојбата во туристичкиот сектор на оваа општина. </w:t>
      </w:r>
    </w:p>
    <w:p w14:paraId="1C48227B" w14:textId="77777777" w:rsidR="00B4645B" w:rsidRPr="00B4645B" w:rsidRDefault="00B4645B" w:rsidP="00B4645B">
      <w:pPr>
        <w:jc w:val="center"/>
        <w:rPr>
          <w:lang w:val="mk-MK"/>
        </w:rPr>
      </w:pPr>
      <w:r w:rsidRPr="00B4645B">
        <w:rPr>
          <w:lang w:val="mk-MK"/>
        </w:rPr>
        <w:t>Графикон 1. Посета на туристи во општина Дојран во периодот 2015-2019 година</w:t>
      </w:r>
    </w:p>
    <w:p w14:paraId="165F7BA3" w14:textId="77777777" w:rsidR="00B4645B" w:rsidRPr="00B4645B" w:rsidRDefault="00B4645B" w:rsidP="00B4645B">
      <w:pPr>
        <w:jc w:val="center"/>
        <w:rPr>
          <w:lang w:val="mk-MK"/>
        </w:rPr>
      </w:pPr>
      <w:r w:rsidRPr="00B4645B">
        <w:rPr>
          <w:lang w:val="mk-MK"/>
        </w:rPr>
        <w:drawing>
          <wp:inline distT="0" distB="0" distL="0" distR="0" wp14:anchorId="2D233775" wp14:editId="3B134478">
            <wp:extent cx="4572000" cy="2743200"/>
            <wp:effectExtent l="19050" t="0" r="1905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816E378" w14:textId="77777777" w:rsidR="00B4645B" w:rsidRPr="00B4645B" w:rsidRDefault="00B4645B" w:rsidP="00B4645B">
      <w:pPr>
        <w:jc w:val="center"/>
        <w:rPr>
          <w:i/>
          <w:iCs/>
          <w:lang w:val="mk-MK"/>
        </w:rPr>
      </w:pPr>
      <w:r w:rsidRPr="00B4645B">
        <w:rPr>
          <w:i/>
          <w:iCs/>
          <w:lang w:val="mk-MK"/>
        </w:rPr>
        <w:t>Извор: Државен завод за статистика (</w:t>
      </w:r>
      <w:hyperlink r:id="rId8" w:history="1">
        <w:r w:rsidRPr="00B4645B">
          <w:rPr>
            <w:rStyle w:val="Hyperlink"/>
            <w:i/>
            <w:iCs/>
            <w:lang w:val="mk-MK"/>
          </w:rPr>
          <w:t>http://www.stat.gov.mk/</w:t>
        </w:r>
      </w:hyperlink>
      <w:r w:rsidRPr="00B4645B">
        <w:rPr>
          <w:i/>
          <w:iCs/>
          <w:lang w:val="mk-MK"/>
        </w:rPr>
        <w:t>)</w:t>
      </w:r>
    </w:p>
    <w:p w14:paraId="512168D4" w14:textId="77777777" w:rsidR="00B4645B" w:rsidRPr="00B4645B" w:rsidRDefault="00B4645B" w:rsidP="00B4645B">
      <w:pPr>
        <w:ind w:firstLine="720"/>
        <w:jc w:val="both"/>
        <w:rPr>
          <w:lang w:val="mk-MK"/>
        </w:rPr>
      </w:pPr>
      <w:r w:rsidRPr="00B4645B">
        <w:rPr>
          <w:lang w:val="mk-MK"/>
        </w:rPr>
        <w:t>Од статистичките податоци кои се прикажани погоре се гледа континуираниот раст на туристите кои ја посетуваат дестинацијата ( се мисли на општината Дојран) во текот на пет годишниот период. Голем процен на туристи кои го посетуваат Дојран се домашни туристи и туристи кои го користат граничниот премин како алтернатива за патување во  Република Грција и остануваат најќесто на неколку часа или една вечер. Континуираниот раст на туристите не е следен од растот на остварените ноќевања во истиот пет годишен период.</w:t>
      </w:r>
    </w:p>
    <w:p w14:paraId="0957DC69" w14:textId="77777777" w:rsidR="00B4645B" w:rsidRDefault="00B4645B" w:rsidP="00B4645B">
      <w:pPr>
        <w:jc w:val="both"/>
        <w:rPr>
          <w:lang w:val="mk-MK"/>
        </w:rPr>
      </w:pPr>
    </w:p>
    <w:p w14:paraId="069C7A71" w14:textId="77777777" w:rsidR="00B4645B" w:rsidRDefault="00B4645B" w:rsidP="00B4645B">
      <w:pPr>
        <w:jc w:val="both"/>
        <w:rPr>
          <w:lang w:val="mk-MK"/>
        </w:rPr>
      </w:pPr>
    </w:p>
    <w:p w14:paraId="1A263677" w14:textId="77777777" w:rsidR="00B4645B" w:rsidRDefault="00B4645B" w:rsidP="00B4645B">
      <w:pPr>
        <w:jc w:val="both"/>
        <w:rPr>
          <w:lang w:val="mk-MK"/>
        </w:rPr>
      </w:pPr>
    </w:p>
    <w:p w14:paraId="09BF7EFC" w14:textId="47042DAD" w:rsidR="00B4645B" w:rsidRPr="00B4645B" w:rsidRDefault="00B4645B" w:rsidP="00B4645B">
      <w:pPr>
        <w:jc w:val="center"/>
        <w:rPr>
          <w:lang w:val="mk-MK"/>
        </w:rPr>
      </w:pPr>
      <w:r w:rsidRPr="00B4645B">
        <w:rPr>
          <w:lang w:val="mk-MK"/>
        </w:rPr>
        <w:t>Графикон 2. Остварени ноќевања во општина Дојран 2015-2019 година</w:t>
      </w:r>
    </w:p>
    <w:p w14:paraId="12774797" w14:textId="77777777" w:rsidR="00B4645B" w:rsidRPr="00B4645B" w:rsidRDefault="00B4645B" w:rsidP="00B4645B">
      <w:pPr>
        <w:jc w:val="center"/>
        <w:rPr>
          <w:lang w:val="mk-MK"/>
        </w:rPr>
      </w:pPr>
      <w:r w:rsidRPr="00B4645B">
        <w:rPr>
          <w:lang w:val="mk-MK"/>
        </w:rPr>
        <w:drawing>
          <wp:inline distT="0" distB="0" distL="0" distR="0" wp14:anchorId="6D367593" wp14:editId="5D497B44">
            <wp:extent cx="4572000" cy="2743200"/>
            <wp:effectExtent l="19050" t="0" r="19050"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5022E9F" w14:textId="77777777" w:rsidR="00B4645B" w:rsidRPr="00B4645B" w:rsidRDefault="00B4645B" w:rsidP="00B4645B">
      <w:pPr>
        <w:jc w:val="center"/>
        <w:rPr>
          <w:i/>
          <w:iCs/>
          <w:lang w:val="mk-MK"/>
        </w:rPr>
      </w:pPr>
      <w:r w:rsidRPr="00B4645B">
        <w:rPr>
          <w:i/>
          <w:iCs/>
          <w:lang w:val="mk-MK"/>
        </w:rPr>
        <w:t>Извор: Државен завод за статистика (</w:t>
      </w:r>
      <w:hyperlink r:id="rId10" w:history="1">
        <w:r w:rsidRPr="00B4645B">
          <w:rPr>
            <w:rStyle w:val="Hyperlink"/>
            <w:i/>
            <w:iCs/>
            <w:lang w:val="mk-MK"/>
          </w:rPr>
          <w:t>http://www.stat.gov.mk/</w:t>
        </w:r>
      </w:hyperlink>
      <w:r w:rsidRPr="00B4645B">
        <w:rPr>
          <w:i/>
          <w:iCs/>
          <w:lang w:val="mk-MK"/>
        </w:rPr>
        <w:t>)</w:t>
      </w:r>
    </w:p>
    <w:p w14:paraId="3FC3372B" w14:textId="77777777" w:rsidR="00B4645B" w:rsidRPr="00B4645B" w:rsidRDefault="00B4645B" w:rsidP="00B4645B">
      <w:pPr>
        <w:ind w:firstLine="720"/>
        <w:jc w:val="both"/>
        <w:rPr>
          <w:lang w:val="mk-MK"/>
        </w:rPr>
      </w:pPr>
      <w:r w:rsidRPr="00B4645B">
        <w:rPr>
          <w:lang w:val="mk-MK"/>
        </w:rPr>
        <w:t xml:space="preserve">Ова се должи на промената во структурата на гостите кои го посетуваат Дојран и нивниот краток просечен престој кој го остваруваат во дестинацијата и недостатокот на туристички атракции кои ќе ги натераат туристите да го продолжат својот престој. Ова се однесува и на изразената сезоналност која трае не повеќе од 35 денови во кои Дојран е преполн со туристи. Често се случува да има проблеми во сервисирање на дестинацијата со вода, количини на смет, чистота и работење на другите општински служби. Концентрирањето на туристите го докажува и типот на туристичка понуда која се базирана статичен престој и ретки понуди на активен туризам или водедување во дестинацијатана алтернативните форми на туризам. </w:t>
      </w:r>
    </w:p>
    <w:p w14:paraId="3F28494F" w14:textId="77777777" w:rsidR="00B4645B" w:rsidRPr="00B4645B" w:rsidRDefault="00B4645B" w:rsidP="00B4645B">
      <w:pPr>
        <w:ind w:firstLine="720"/>
        <w:jc w:val="both"/>
        <w:rPr>
          <w:lang w:val="mk-MK"/>
        </w:rPr>
      </w:pPr>
      <w:r w:rsidRPr="00B4645B">
        <w:rPr>
          <w:lang w:val="mk-MK"/>
        </w:rPr>
        <w:t xml:space="preserve">Понудата на туристичкиот сектор во Дојран се 2019 година се концентрира на привлекување на транзитни туристи ( пред се српски туристи) кои го користат граничниот премин и нивниот просечен престој не надминува 1,6 денови во дестинацијата. Високата сезоналност создава до максимално пополнување на капацитетите и зголемување на цените кои веќе стануваат неатрактивни за домашните туристи кои во шпицот на сезоната се повеќе го одбеднуваат Дојран или се дневни туристи. Сепак потребата од воведување на нови атракции и понуди од страна на туристичките работници е многу важна пред се во делот на алтернативните форми на туризам .  Новите атракции во дестинациите ќе овозможат дополнителна атрактивност и препознатливост на дестинацијата зголемувајки ја нејзината конкурентност. </w:t>
      </w:r>
    </w:p>
    <w:p w14:paraId="224A09D2" w14:textId="77777777" w:rsidR="00B4645B" w:rsidRDefault="00B4645B" w:rsidP="00B4645B">
      <w:pPr>
        <w:jc w:val="both"/>
        <w:rPr>
          <w:lang w:val="mk-MK"/>
        </w:rPr>
      </w:pPr>
    </w:p>
    <w:p w14:paraId="57D8F8C8" w14:textId="77777777" w:rsidR="00B4645B" w:rsidRDefault="00B4645B" w:rsidP="00B4645B">
      <w:pPr>
        <w:jc w:val="both"/>
        <w:rPr>
          <w:lang w:val="mk-MK"/>
        </w:rPr>
      </w:pPr>
    </w:p>
    <w:p w14:paraId="0940AE4A" w14:textId="77777777" w:rsidR="00B4645B" w:rsidRDefault="00B4645B" w:rsidP="00B4645B">
      <w:pPr>
        <w:jc w:val="both"/>
        <w:rPr>
          <w:lang w:val="mk-MK"/>
        </w:rPr>
      </w:pPr>
    </w:p>
    <w:p w14:paraId="51FC4F74" w14:textId="77777777" w:rsidR="00B4645B" w:rsidRDefault="00B4645B" w:rsidP="00B4645B">
      <w:pPr>
        <w:jc w:val="both"/>
        <w:rPr>
          <w:lang w:val="mk-MK"/>
        </w:rPr>
      </w:pPr>
    </w:p>
    <w:p w14:paraId="0A344FA6" w14:textId="77777777" w:rsidR="00B4645B" w:rsidRDefault="00B4645B" w:rsidP="00B4645B">
      <w:pPr>
        <w:jc w:val="both"/>
        <w:rPr>
          <w:lang w:val="mk-MK"/>
        </w:rPr>
      </w:pPr>
    </w:p>
    <w:p w14:paraId="202A5FC2" w14:textId="77777777" w:rsidR="00B4645B" w:rsidRDefault="00B4645B" w:rsidP="00B4645B">
      <w:pPr>
        <w:jc w:val="both"/>
        <w:rPr>
          <w:lang w:val="mk-MK"/>
        </w:rPr>
      </w:pPr>
    </w:p>
    <w:p w14:paraId="1A566409" w14:textId="77777777" w:rsidR="00B4645B" w:rsidRDefault="00B4645B" w:rsidP="00B4645B">
      <w:pPr>
        <w:jc w:val="both"/>
        <w:rPr>
          <w:lang w:val="mk-MK"/>
        </w:rPr>
      </w:pPr>
    </w:p>
    <w:p w14:paraId="17CE0463" w14:textId="77777777" w:rsidR="00B4645B" w:rsidRDefault="00B4645B" w:rsidP="00B4645B">
      <w:pPr>
        <w:jc w:val="both"/>
        <w:rPr>
          <w:lang w:val="mk-MK"/>
        </w:rPr>
      </w:pPr>
    </w:p>
    <w:p w14:paraId="079129A1" w14:textId="7F486816" w:rsidR="00B4645B" w:rsidRPr="00B4645B" w:rsidRDefault="00B4645B" w:rsidP="00B4645B">
      <w:pPr>
        <w:jc w:val="center"/>
        <w:rPr>
          <w:lang w:val="mk-MK"/>
        </w:rPr>
      </w:pPr>
      <w:r w:rsidRPr="00B4645B">
        <w:rPr>
          <w:lang w:val="mk-MK"/>
        </w:rPr>
        <w:t>Графикон 3. Домашни и странски туристи во периодот 2015-2019 година во Дојран</w:t>
      </w:r>
    </w:p>
    <w:p w14:paraId="66F6B55E" w14:textId="558B0F1F" w:rsidR="00B4645B" w:rsidRPr="00B4645B" w:rsidRDefault="00B4645B" w:rsidP="00B4645B">
      <w:pPr>
        <w:jc w:val="center"/>
        <w:rPr>
          <w:lang w:val="mk-MK"/>
        </w:rPr>
      </w:pPr>
      <w:r w:rsidRPr="00B4645B">
        <w:rPr>
          <w:lang w:val="mk-MK"/>
        </w:rPr>
        <w:drawing>
          <wp:inline distT="0" distB="0" distL="0" distR="0" wp14:anchorId="670ACB13" wp14:editId="241D7CE8">
            <wp:extent cx="4572000" cy="2743200"/>
            <wp:effectExtent l="19050" t="0" r="1905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198B39D" w14:textId="52D00B33" w:rsidR="00B4645B" w:rsidRPr="00B4645B" w:rsidRDefault="00B4645B" w:rsidP="00B4645B">
      <w:pPr>
        <w:jc w:val="center"/>
        <w:rPr>
          <w:i/>
          <w:iCs/>
          <w:lang w:val="mk-MK"/>
        </w:rPr>
      </w:pPr>
      <w:r w:rsidRPr="00B4645B">
        <w:rPr>
          <w:i/>
          <w:iCs/>
          <w:lang w:val="mk-MK"/>
        </w:rPr>
        <w:t>Извор: Државен завод за статистика (</w:t>
      </w:r>
      <w:hyperlink r:id="rId12" w:history="1">
        <w:r w:rsidRPr="00B4645B">
          <w:rPr>
            <w:rStyle w:val="Hyperlink"/>
            <w:i/>
            <w:iCs/>
            <w:lang w:val="mk-MK"/>
          </w:rPr>
          <w:t>http://www.stat.gov.mk/</w:t>
        </w:r>
      </w:hyperlink>
      <w:r w:rsidRPr="00B4645B">
        <w:rPr>
          <w:i/>
          <w:iCs/>
          <w:lang w:val="mk-MK"/>
        </w:rPr>
        <w:t>)</w:t>
      </w:r>
    </w:p>
    <w:p w14:paraId="7A2F470D" w14:textId="77777777" w:rsidR="00B4645B" w:rsidRPr="00B4645B" w:rsidRDefault="00B4645B" w:rsidP="00B4645B">
      <w:pPr>
        <w:ind w:firstLine="720"/>
        <w:jc w:val="both"/>
        <w:rPr>
          <w:lang w:val="mk-MK"/>
        </w:rPr>
      </w:pPr>
      <w:r w:rsidRPr="00B4645B">
        <w:rPr>
          <w:lang w:val="mk-MK"/>
        </w:rPr>
        <w:t>Намалувањето на домашните туристи кои подолго остануваат во дестинацијата го намалува и нивниот просечен престој кој неможе да се надокнади со кратките останувања во дестинацијата на странските туристи кои се во зголемување во континуитет. Оваа појава на подолг рок ќе доведе до намалување на економското влијание на туризмот врз локалната економија и заменување на голем број работни места со сезонски поради немањето на потреба од работна сила вон кратката сезона. Фокусот на туристи кои го користат Дојран како дестинација за краток одмот ( транзитен центар) за да продолжат до нивната крајна дестинација дополнително го изместува фокусот на туристичкиот сектор и неговиот долгорочен развој .Се наметнува потребата од функционирање на дестинацијата во сите четири сезони во доволна мера за да може локалната економија да се потпре на туризмот и Дојран израсне во уште повеќе посетена дестинација. Тоа може да се постигне со шареноликост на понудата, воведување на туристички форми кај кои сезоналноста не е истакната ( активни туристички форми) пред се прифатени од новите генерации на слободни патувачи кои трагаат по нови адреналински искуства.</w:t>
      </w:r>
    </w:p>
    <w:p w14:paraId="02C5C6B2" w14:textId="21710BB0" w:rsidR="00B4645B" w:rsidRPr="00B4645B" w:rsidRDefault="00B4645B" w:rsidP="00B4645B">
      <w:pPr>
        <w:jc w:val="center"/>
        <w:rPr>
          <w:lang w:val="mk-MK"/>
        </w:rPr>
      </w:pPr>
      <w:r w:rsidRPr="00B4645B">
        <w:rPr>
          <w:lang w:val="mk-MK"/>
        </w:rPr>
        <w:t>Графикон 4. Остварени ноќевања на домашни и странски гости во периодот 2015-2019 година во општина Дојран</w:t>
      </w:r>
    </w:p>
    <w:p w14:paraId="78644FA3" w14:textId="77777777" w:rsidR="00B4645B" w:rsidRPr="00B4645B" w:rsidRDefault="00B4645B" w:rsidP="00B4645B">
      <w:pPr>
        <w:jc w:val="center"/>
        <w:rPr>
          <w:lang w:val="mk-MK"/>
        </w:rPr>
      </w:pPr>
      <w:r w:rsidRPr="00B4645B">
        <w:rPr>
          <w:lang w:val="mk-MK"/>
        </w:rPr>
        <w:drawing>
          <wp:inline distT="0" distB="0" distL="0" distR="0" wp14:anchorId="1A4DA46E" wp14:editId="36D4EC11">
            <wp:extent cx="3733800" cy="23050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B500A2B" w14:textId="77777777" w:rsidR="00B4645B" w:rsidRPr="00B4645B" w:rsidRDefault="00B4645B" w:rsidP="00B4645B">
      <w:pPr>
        <w:jc w:val="center"/>
        <w:rPr>
          <w:i/>
          <w:iCs/>
          <w:lang w:val="mk-MK"/>
        </w:rPr>
      </w:pPr>
      <w:r w:rsidRPr="00B4645B">
        <w:rPr>
          <w:i/>
          <w:iCs/>
          <w:lang w:val="mk-MK"/>
        </w:rPr>
        <w:lastRenderedPageBreak/>
        <w:t>Извор: Државен завод за статистика (</w:t>
      </w:r>
      <w:hyperlink r:id="rId14" w:history="1">
        <w:r w:rsidRPr="00B4645B">
          <w:rPr>
            <w:rStyle w:val="Hyperlink"/>
            <w:i/>
            <w:iCs/>
            <w:lang w:val="mk-MK"/>
          </w:rPr>
          <w:t>http://www.stat.gov.mk/</w:t>
        </w:r>
      </w:hyperlink>
      <w:r w:rsidRPr="00B4645B">
        <w:rPr>
          <w:i/>
          <w:iCs/>
          <w:lang w:val="mk-MK"/>
        </w:rPr>
        <w:t>)</w:t>
      </w:r>
    </w:p>
    <w:p w14:paraId="08A2D809" w14:textId="77777777" w:rsidR="00B4645B" w:rsidRPr="00B4645B" w:rsidRDefault="00B4645B" w:rsidP="00B4645B">
      <w:pPr>
        <w:ind w:firstLine="720"/>
        <w:jc w:val="both"/>
        <w:rPr>
          <w:lang w:val="mk-MK"/>
        </w:rPr>
      </w:pPr>
      <w:r w:rsidRPr="00B4645B">
        <w:rPr>
          <w:lang w:val="mk-MK"/>
        </w:rPr>
        <w:t>Растот на ноќевањата на странските туристи не може да го компезира падот на домашните ноќевања и задржување во дестинацијата што наведува до сериозно редефинирање на понудата и развојната стратегија за идни чекоти во туризмот на подолг рок. Воведувањето и практикувањето на алтерноативните форми на туризам во општината Дојран може да се темели на екотуризмот кој може да се применува во текот на цела година во сите форми. Екотуризмот може да се развива со следните соддржини:</w:t>
      </w:r>
    </w:p>
    <w:p w14:paraId="6A467E86" w14:textId="77777777" w:rsidR="00B4645B" w:rsidRPr="00B4645B" w:rsidRDefault="00B4645B" w:rsidP="00B4645B">
      <w:pPr>
        <w:numPr>
          <w:ilvl w:val="0"/>
          <w:numId w:val="13"/>
        </w:numPr>
        <w:jc w:val="both"/>
        <w:rPr>
          <w:lang w:val="mk-MK"/>
        </w:rPr>
      </w:pPr>
      <w:r w:rsidRPr="00B4645B">
        <w:rPr>
          <w:lang w:val="mk-MK"/>
        </w:rPr>
        <w:t>Еко Патеки ( пешачки и велосипетски)</w:t>
      </w:r>
    </w:p>
    <w:p w14:paraId="2D70CFCB" w14:textId="77777777" w:rsidR="00B4645B" w:rsidRPr="00B4645B" w:rsidRDefault="00B4645B" w:rsidP="00B4645B">
      <w:pPr>
        <w:numPr>
          <w:ilvl w:val="0"/>
          <w:numId w:val="13"/>
        </w:numPr>
        <w:jc w:val="both"/>
        <w:rPr>
          <w:lang w:val="mk-MK"/>
        </w:rPr>
      </w:pPr>
      <w:r w:rsidRPr="00B4645B">
        <w:rPr>
          <w:lang w:val="mk-MK"/>
        </w:rPr>
        <w:t>Набљудување на птици</w:t>
      </w:r>
    </w:p>
    <w:p w14:paraId="5BE074EA" w14:textId="77777777" w:rsidR="00B4645B" w:rsidRPr="00B4645B" w:rsidRDefault="00B4645B" w:rsidP="00B4645B">
      <w:pPr>
        <w:numPr>
          <w:ilvl w:val="0"/>
          <w:numId w:val="13"/>
        </w:numPr>
        <w:jc w:val="both"/>
        <w:rPr>
          <w:lang w:val="mk-MK"/>
        </w:rPr>
      </w:pPr>
      <w:r w:rsidRPr="00B4645B">
        <w:rPr>
          <w:lang w:val="mk-MK"/>
        </w:rPr>
        <w:t>Фото сафари ( флора и фауна)</w:t>
      </w:r>
    </w:p>
    <w:p w14:paraId="4CF20A80" w14:textId="77777777" w:rsidR="00B4645B" w:rsidRPr="00B4645B" w:rsidRDefault="00B4645B" w:rsidP="00B4645B">
      <w:pPr>
        <w:numPr>
          <w:ilvl w:val="0"/>
          <w:numId w:val="13"/>
        </w:numPr>
        <w:jc w:val="both"/>
        <w:rPr>
          <w:lang w:val="mk-MK"/>
        </w:rPr>
      </w:pPr>
      <w:r w:rsidRPr="00B4645B">
        <w:rPr>
          <w:lang w:val="mk-MK"/>
        </w:rPr>
        <w:t>Еко музеи ( специфични начини на ловење риба во дојранското езеро или линијата на македонскиот фронт од првата светска војна )</w:t>
      </w:r>
    </w:p>
    <w:p w14:paraId="7C89B400" w14:textId="77777777" w:rsidR="00B4645B" w:rsidRPr="00B4645B" w:rsidRDefault="00B4645B" w:rsidP="00B4645B">
      <w:pPr>
        <w:numPr>
          <w:ilvl w:val="0"/>
          <w:numId w:val="13"/>
        </w:numPr>
        <w:jc w:val="both"/>
        <w:rPr>
          <w:lang w:val="mk-MK"/>
        </w:rPr>
      </w:pPr>
      <w:r w:rsidRPr="00B4645B">
        <w:rPr>
          <w:lang w:val="mk-MK"/>
        </w:rPr>
        <w:t>Работилници во кои ќе бидат вклучени туристите и локалното население</w:t>
      </w:r>
    </w:p>
    <w:p w14:paraId="49CB6C98" w14:textId="77777777" w:rsidR="00B4645B" w:rsidRPr="00B4645B" w:rsidRDefault="00B4645B" w:rsidP="00B4645B">
      <w:pPr>
        <w:numPr>
          <w:ilvl w:val="0"/>
          <w:numId w:val="13"/>
        </w:numPr>
        <w:jc w:val="both"/>
        <w:rPr>
          <w:lang w:val="mk-MK"/>
        </w:rPr>
      </w:pPr>
      <w:r w:rsidRPr="00B4645B">
        <w:rPr>
          <w:lang w:val="mk-MK"/>
        </w:rPr>
        <w:t>Еко фестивали и еко кампови</w:t>
      </w:r>
    </w:p>
    <w:p w14:paraId="1C11E228" w14:textId="77777777" w:rsidR="00B4645B" w:rsidRPr="00B4645B" w:rsidRDefault="00B4645B" w:rsidP="00B4645B">
      <w:pPr>
        <w:numPr>
          <w:ilvl w:val="0"/>
          <w:numId w:val="13"/>
        </w:numPr>
        <w:jc w:val="both"/>
        <w:rPr>
          <w:lang w:val="mk-MK"/>
        </w:rPr>
      </w:pPr>
      <w:r w:rsidRPr="00B4645B">
        <w:rPr>
          <w:lang w:val="mk-MK"/>
        </w:rPr>
        <w:t>Органска храна и локални специјалитети</w:t>
      </w:r>
    </w:p>
    <w:p w14:paraId="751DD153" w14:textId="77777777" w:rsidR="00B4645B" w:rsidRPr="00B4645B" w:rsidRDefault="00B4645B" w:rsidP="00B4645B">
      <w:pPr>
        <w:numPr>
          <w:ilvl w:val="0"/>
          <w:numId w:val="13"/>
        </w:numPr>
        <w:jc w:val="both"/>
        <w:rPr>
          <w:lang w:val="mk-MK"/>
        </w:rPr>
      </w:pPr>
      <w:r w:rsidRPr="00B4645B">
        <w:rPr>
          <w:lang w:val="mk-MK"/>
        </w:rPr>
        <w:t>Зип Лајн линии за слободно летање</w:t>
      </w:r>
    </w:p>
    <w:p w14:paraId="13F45138" w14:textId="77777777" w:rsidR="00B4645B" w:rsidRPr="00B4645B" w:rsidRDefault="00B4645B" w:rsidP="00B4645B">
      <w:pPr>
        <w:numPr>
          <w:ilvl w:val="0"/>
          <w:numId w:val="13"/>
        </w:numPr>
        <w:jc w:val="both"/>
        <w:rPr>
          <w:lang w:val="mk-MK"/>
        </w:rPr>
      </w:pPr>
      <w:r w:rsidRPr="00B4645B">
        <w:rPr>
          <w:lang w:val="mk-MK"/>
        </w:rPr>
        <w:t>Параграјдерско полетиште</w:t>
      </w:r>
    </w:p>
    <w:p w14:paraId="1EDC92C2" w14:textId="77777777" w:rsidR="00B4645B" w:rsidRPr="00B4645B" w:rsidRDefault="00B4645B" w:rsidP="00B4645B">
      <w:pPr>
        <w:ind w:firstLine="720"/>
        <w:jc w:val="both"/>
        <w:rPr>
          <w:lang w:val="mk-MK"/>
        </w:rPr>
      </w:pPr>
      <w:r w:rsidRPr="00B4645B">
        <w:rPr>
          <w:lang w:val="mk-MK"/>
        </w:rPr>
        <w:t>Сите овие форми на екотуризмот ќе овозможат максимално интегрирање на локалното население и зголемување на услугите кои ќе се даваат на туристите и директен позитивен инпакт врз локалниот економски развој. Потребата од едукација и обука на екотуристички водичи е многу значајна за дестинацијата и тие по правило секогаш треба да бидат од редовите на локалното население. Концептот на традиционален одмор се повеќе заминува во заборав а динамичниот одмор  кој предвидува истражување и откривање на дестинациите од поразличен агол со максимална заштита на флората и фауната како и оддржливоста на дестинацијата секоја година бележи се поголема експанзија. Општината Дојран треба што поскоро да зачекори и отпочне со практикување на регионалните и европските практики на полето екотуризмот и агри туризмот кои највеќе имаат позитивни ефекти врз локалната економија и локалниот економски развој.</w:t>
      </w:r>
    </w:p>
    <w:p w14:paraId="34C9F299" w14:textId="77777777" w:rsidR="00B4645B" w:rsidRDefault="00B4645B" w:rsidP="00B4645B">
      <w:pPr>
        <w:jc w:val="both"/>
        <w:rPr>
          <w:b/>
          <w:lang w:val="mk-MK"/>
        </w:rPr>
      </w:pPr>
    </w:p>
    <w:p w14:paraId="0EF6E5E9" w14:textId="08DA2BAB" w:rsidR="00B4645B" w:rsidRPr="00B4645B" w:rsidRDefault="00B4645B" w:rsidP="00B4645B">
      <w:pPr>
        <w:jc w:val="both"/>
        <w:rPr>
          <w:b/>
          <w:lang w:val="mk-MK"/>
        </w:rPr>
      </w:pPr>
      <w:r w:rsidRPr="00B4645B">
        <w:rPr>
          <w:b/>
          <w:lang w:val="mk-MK"/>
        </w:rPr>
        <w:t>Заклучни согледувања</w:t>
      </w:r>
    </w:p>
    <w:p w14:paraId="30DECF6C" w14:textId="77777777" w:rsidR="00B4645B" w:rsidRPr="00B4645B" w:rsidRDefault="00B4645B" w:rsidP="00B4645B">
      <w:pPr>
        <w:ind w:firstLine="720"/>
        <w:jc w:val="both"/>
        <w:rPr>
          <w:lang w:val="mk-MK"/>
        </w:rPr>
      </w:pPr>
      <w:r w:rsidRPr="00B4645B">
        <w:rPr>
          <w:lang w:val="mk-MK"/>
        </w:rPr>
        <w:t xml:space="preserve">Развојот на општината Дојран генерално не треба да се базира на транзитните туристи кои го користат граничниот премин или да има висока сезоналност , туку да се создадат услови за развивање на екотуризмот и агри туризмот кои треба да доведат до создавање на Дојран за прва еко дестинација во РС. Македонија. Практикувањето на алтернативните форми на туризам треба да овозможи зголемување на вон панскионската потрошувачка во дестинацијата и создаде нови зелени работни места. Домашните туристи треба да бидат надополнети со регионалните туристи кои ќе посетуваат атракции поврзани со алтернативните форми на туризам прилагодени на целните групи со неколкудневни аранжмани. Создавањето на еко авто кампови, сместувачки капацитети со еко предзнак ќе овозможат доволна специфичност на дестинацијата и понудат на различни целни групи и поголем број на можности. </w:t>
      </w:r>
    </w:p>
    <w:p w14:paraId="6EC8296A" w14:textId="77777777" w:rsidR="00B4645B" w:rsidRPr="00B4645B" w:rsidRDefault="00B4645B" w:rsidP="00B4645B">
      <w:pPr>
        <w:ind w:firstLine="720"/>
        <w:jc w:val="both"/>
        <w:rPr>
          <w:lang w:val="mk-MK"/>
        </w:rPr>
      </w:pPr>
      <w:r w:rsidRPr="00B4645B">
        <w:rPr>
          <w:lang w:val="mk-MK"/>
        </w:rPr>
        <w:t xml:space="preserve">Силната интеграција на локалното население како активен учесник во инплементирањето на туристичките понуди и создавањето на развојните политики треба да преставува појдовна точка кон одржливоста и намалување </w:t>
      </w:r>
      <w:r w:rsidRPr="00B4645B">
        <w:rPr>
          <w:lang w:val="mk-MK"/>
        </w:rPr>
        <w:lastRenderedPageBreak/>
        <w:t xml:space="preserve">на сезоналноста на дестинацијата. Практикувањето на мекиот екотуризам ќе го зголеми просечниот престој во дестинацијата и поголем број на мали групи туристи кои го практикуваат активниот туризам.  Ќе се овозможи задржување на бројот на туристи но зголемување на остварените ноќевања и вон пансионската потрошувачка во дестинацијата како и развлекување на сезоналноста и туристи во текот на целата година. Благата клима и сочуваната природа и автентичност на дестинацијата овозможува услови за нови туристички атракции и продукти кои ќе привчеќат поголем број на домашни и странски гости. </w:t>
      </w:r>
    </w:p>
    <w:p w14:paraId="0FE9B6C8" w14:textId="77777777" w:rsidR="00B4645B" w:rsidRPr="00B4645B" w:rsidRDefault="00B4645B" w:rsidP="00B4645B">
      <w:pPr>
        <w:ind w:firstLine="720"/>
        <w:jc w:val="both"/>
        <w:rPr>
          <w:lang w:val="mk-MK"/>
        </w:rPr>
      </w:pPr>
      <w:r w:rsidRPr="00B4645B">
        <w:rPr>
          <w:lang w:val="mk-MK"/>
        </w:rPr>
        <w:t xml:space="preserve">Создавањето на Дестинациска менаџмент организација е од клучно значење за развој на туризмот во Општината Дојран и управување, промовирање, развивање и инплементирање на стратегијата во туризмот. Во оваа организација треба да учествуваат сите чинители во туризмот кои значат во дестинацијата и со заеднички напори да се овозможи нејзино правилно и одржливо управување. </w:t>
      </w:r>
    </w:p>
    <w:p w14:paraId="1415C018" w14:textId="77777777" w:rsidR="00B4645B" w:rsidRPr="00B4645B" w:rsidRDefault="00B4645B" w:rsidP="00B4645B">
      <w:pPr>
        <w:ind w:firstLine="720"/>
        <w:jc w:val="both"/>
        <w:rPr>
          <w:lang w:val="mk-MK"/>
        </w:rPr>
      </w:pPr>
      <w:r w:rsidRPr="00B4645B">
        <w:rPr>
          <w:lang w:val="mk-MK"/>
        </w:rPr>
        <w:t xml:space="preserve">Пандемијата на САРА ков -2 ја смени светската перцепција за патувањата во туризмот и трајно влијаеше врз одлуката на одбирање сигурна дестинација за престој. Се повеќе ќе се практикуваат кратките одмори во дестинации кои се сигурни и со помала густина на туристи, националним паркови, природни реткости и активности кои ќе бидат неизбежен дел од секој одмор. Патувањата најчесто ќе се одвиваат со автомобили во кругот на најтесното семејство и одбираат предели со автентична храна, сместување и екотуристички содржини. Оваа година ќе ги покаже слабостите во туристичкиот сектор кои треба да се надминат и подобрат а шансата на дестинации како Дојран е токму од оваа состојба да излезе подготвен со зајакнат туристички сектор и нови атракции.  </w:t>
      </w:r>
    </w:p>
    <w:p w14:paraId="21771D5B" w14:textId="77777777" w:rsidR="00B4645B" w:rsidRPr="00B4645B" w:rsidRDefault="00B4645B" w:rsidP="00B4645B">
      <w:pPr>
        <w:jc w:val="both"/>
        <w:rPr>
          <w:lang w:val="mk-MK"/>
        </w:rPr>
      </w:pPr>
    </w:p>
    <w:p w14:paraId="280F237D" w14:textId="77777777" w:rsidR="00B4645B" w:rsidRPr="00B4645B" w:rsidRDefault="00B4645B" w:rsidP="00B4645B">
      <w:pPr>
        <w:jc w:val="both"/>
        <w:rPr>
          <w:b/>
          <w:lang w:val="mk-MK"/>
        </w:rPr>
      </w:pPr>
      <w:r w:rsidRPr="00B4645B">
        <w:rPr>
          <w:b/>
          <w:lang w:val="mk-MK"/>
        </w:rPr>
        <w:t>Користена литература</w:t>
      </w:r>
    </w:p>
    <w:p w14:paraId="67D14607" w14:textId="77777777" w:rsidR="00B4645B" w:rsidRPr="00B4645B" w:rsidRDefault="00B4645B" w:rsidP="00B4645B">
      <w:pPr>
        <w:numPr>
          <w:ilvl w:val="0"/>
          <w:numId w:val="12"/>
        </w:numPr>
        <w:jc w:val="both"/>
        <w:rPr>
          <w:lang w:val="mk-MK"/>
        </w:rPr>
      </w:pPr>
      <w:r w:rsidRPr="00B4645B">
        <w:rPr>
          <w:lang w:val="mk-MK"/>
        </w:rPr>
        <w:t>Штетиќ, С., (2007) „Туристичка географија“ Селектор, Скопје</w:t>
      </w:r>
    </w:p>
    <w:p w14:paraId="62786FA7" w14:textId="77777777" w:rsidR="00B4645B" w:rsidRPr="00B4645B" w:rsidRDefault="00B4645B" w:rsidP="00B4645B">
      <w:pPr>
        <w:numPr>
          <w:ilvl w:val="0"/>
          <w:numId w:val="12"/>
        </w:numPr>
        <w:jc w:val="both"/>
        <w:rPr>
          <w:lang w:val="mk-MK"/>
        </w:rPr>
      </w:pPr>
      <w:r w:rsidRPr="00B4645B">
        <w:rPr>
          <w:lang w:val="mk-MK"/>
        </w:rPr>
        <w:t>Талеска М., (2009) „Рурален туризам“ Студиорум ,Скопје</w:t>
      </w:r>
    </w:p>
    <w:p w14:paraId="41605633" w14:textId="77777777" w:rsidR="00B4645B" w:rsidRPr="00B4645B" w:rsidRDefault="00B4645B" w:rsidP="00B4645B">
      <w:pPr>
        <w:numPr>
          <w:ilvl w:val="0"/>
          <w:numId w:val="12"/>
        </w:numPr>
        <w:jc w:val="both"/>
        <w:rPr>
          <w:lang w:val="mk-MK"/>
        </w:rPr>
      </w:pPr>
      <w:hyperlink r:id="rId15" w:history="1">
        <w:r w:rsidRPr="00B4645B">
          <w:rPr>
            <w:rStyle w:val="Hyperlink"/>
            <w:lang w:val="mk-MK"/>
          </w:rPr>
          <w:t>https://economist.mk/</w:t>
        </w:r>
      </w:hyperlink>
    </w:p>
    <w:p w14:paraId="27D7B806" w14:textId="77777777" w:rsidR="00B4645B" w:rsidRPr="00B4645B" w:rsidRDefault="00B4645B" w:rsidP="00B4645B">
      <w:pPr>
        <w:numPr>
          <w:ilvl w:val="0"/>
          <w:numId w:val="12"/>
        </w:numPr>
        <w:jc w:val="both"/>
        <w:rPr>
          <w:lang w:val="mk-MK"/>
        </w:rPr>
      </w:pPr>
      <w:hyperlink r:id="rId16" w:history="1">
        <w:r w:rsidRPr="00B4645B">
          <w:rPr>
            <w:rStyle w:val="Hyperlink"/>
            <w:lang w:val="mk-MK"/>
          </w:rPr>
          <w:t>https://www.unwto.org/</w:t>
        </w:r>
      </w:hyperlink>
    </w:p>
    <w:p w14:paraId="19BB7B53" w14:textId="77777777" w:rsidR="00B4645B" w:rsidRPr="00B4645B" w:rsidRDefault="00B4645B" w:rsidP="00B4645B">
      <w:pPr>
        <w:numPr>
          <w:ilvl w:val="0"/>
          <w:numId w:val="12"/>
        </w:numPr>
        <w:jc w:val="both"/>
        <w:rPr>
          <w:lang w:val="mk-MK"/>
        </w:rPr>
      </w:pPr>
      <w:hyperlink r:id="rId17" w:history="1">
        <w:r w:rsidRPr="00B4645B">
          <w:rPr>
            <w:rStyle w:val="Hyperlink"/>
            <w:lang w:val="mk-MK"/>
          </w:rPr>
          <w:t>http://www.stat.gov.mk/</w:t>
        </w:r>
      </w:hyperlink>
    </w:p>
    <w:p w14:paraId="4876DB05" w14:textId="77777777" w:rsidR="00B4645B" w:rsidRPr="00B4645B" w:rsidRDefault="00B4645B" w:rsidP="00B4645B">
      <w:pPr>
        <w:numPr>
          <w:ilvl w:val="0"/>
          <w:numId w:val="12"/>
        </w:numPr>
        <w:jc w:val="both"/>
        <w:rPr>
          <w:lang w:val="mk-MK"/>
        </w:rPr>
      </w:pPr>
      <w:hyperlink r:id="rId18" w:history="1">
        <w:r w:rsidRPr="00B4645B">
          <w:rPr>
            <w:rStyle w:val="Hyperlink"/>
            <w:lang w:val="mk-MK"/>
          </w:rPr>
          <w:t>https://denesmagazin.mk/</w:t>
        </w:r>
      </w:hyperlink>
    </w:p>
    <w:p w14:paraId="12BD2DAE" w14:textId="77777777" w:rsidR="00B4645B" w:rsidRPr="00B4645B" w:rsidRDefault="00B4645B" w:rsidP="00B4645B">
      <w:pPr>
        <w:jc w:val="both"/>
        <w:rPr>
          <w:lang w:val="mk-MK"/>
        </w:rPr>
      </w:pPr>
    </w:p>
    <w:p w14:paraId="7E8E1E09" w14:textId="77777777" w:rsidR="00B4645B" w:rsidRPr="00B4645B" w:rsidRDefault="00B4645B" w:rsidP="00B4645B">
      <w:pPr>
        <w:jc w:val="both"/>
        <w:rPr>
          <w:lang w:val="mk-MK"/>
        </w:rPr>
      </w:pPr>
    </w:p>
    <w:p w14:paraId="68529A94" w14:textId="77777777" w:rsidR="00963A9C" w:rsidRPr="001733F2" w:rsidRDefault="00963A9C" w:rsidP="00B4645B">
      <w:pPr>
        <w:jc w:val="both"/>
      </w:pPr>
    </w:p>
    <w:p w14:paraId="2F66AC98" w14:textId="2AB2DB40" w:rsidR="00FD0CCE" w:rsidRPr="00FD0CCE" w:rsidRDefault="00FD0CCE" w:rsidP="00B4645B">
      <w:pPr>
        <w:jc w:val="both"/>
        <w:rPr>
          <w:lang w:val="mk-MK"/>
        </w:rPr>
      </w:pPr>
    </w:p>
    <w:sectPr w:rsidR="00FD0CCE" w:rsidRPr="00FD0CCE" w:rsidSect="00AD0347">
      <w:headerReference w:type="default" r:id="rId1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13447" w14:textId="77777777" w:rsidR="00775E24" w:rsidRDefault="00775E24" w:rsidP="00FD0CCE">
      <w:pPr>
        <w:spacing w:after="0" w:line="240" w:lineRule="auto"/>
      </w:pPr>
      <w:r>
        <w:separator/>
      </w:r>
    </w:p>
  </w:endnote>
  <w:endnote w:type="continuationSeparator" w:id="0">
    <w:p w14:paraId="24039E10" w14:textId="77777777" w:rsidR="00775E24" w:rsidRDefault="00775E24"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_Times">
    <w:altName w:val="Courier New"/>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40AB3" w14:textId="77777777" w:rsidR="00775E24" w:rsidRDefault="00775E24" w:rsidP="00FD0CCE">
      <w:pPr>
        <w:spacing w:after="0" w:line="240" w:lineRule="auto"/>
      </w:pPr>
      <w:r>
        <w:separator/>
      </w:r>
    </w:p>
  </w:footnote>
  <w:footnote w:type="continuationSeparator" w:id="0">
    <w:p w14:paraId="53B041CA" w14:textId="77777777" w:rsidR="00775E24" w:rsidRDefault="00775E24" w:rsidP="00FD0C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D0CCE" w:rsidRDefault="00FD0CCE">
    <w:pPr>
      <w:pStyle w:val="Header"/>
    </w:pPr>
    <w:r>
      <w:rPr>
        <w:noProof/>
      </w:rPr>
      <w:drawing>
        <wp:inline distT="0" distB="0" distL="0" distR="0" wp14:anchorId="2D7504A3" wp14:editId="3D4ED746">
          <wp:extent cx="1268412" cy="44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562C3F9E"/>
    <w:lvl w:ilvl="0">
      <w:start w:val="1"/>
      <w:numFmt w:val="none"/>
      <w:pStyle w:val="a"/>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7D3924"/>
    <w:multiLevelType w:val="hybridMultilevel"/>
    <w:tmpl w:val="BE624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A5F3B"/>
    <w:multiLevelType w:val="hybridMultilevel"/>
    <w:tmpl w:val="52E2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0358A"/>
    <w:multiLevelType w:val="hybridMultilevel"/>
    <w:tmpl w:val="36FE0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B6798"/>
    <w:multiLevelType w:val="hybridMultilevel"/>
    <w:tmpl w:val="F090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8261F"/>
    <w:multiLevelType w:val="hybridMultilevel"/>
    <w:tmpl w:val="3CFCD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7F47D5"/>
    <w:multiLevelType w:val="hybridMultilevel"/>
    <w:tmpl w:val="C17C6BD8"/>
    <w:lvl w:ilvl="0" w:tplc="4072CEA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7742E"/>
    <w:multiLevelType w:val="hybridMultilevel"/>
    <w:tmpl w:val="9310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865D23"/>
    <w:multiLevelType w:val="hybridMultilevel"/>
    <w:tmpl w:val="DBFE2734"/>
    <w:lvl w:ilvl="0" w:tplc="042F000F">
      <w:start w:val="1"/>
      <w:numFmt w:val="decimal"/>
      <w:lvlText w:val="%1."/>
      <w:lvlJc w:val="left"/>
      <w:pPr>
        <w:ind w:left="720" w:hanging="360"/>
      </w:pPr>
      <w:rPr>
        <w:rFonts w:hint="default"/>
      </w:rPr>
    </w:lvl>
    <w:lvl w:ilvl="1" w:tplc="042F0019" w:tentative="1">
      <w:start w:val="1"/>
      <w:numFmt w:val="lowerLetter"/>
      <w:lvlText w:val="%2."/>
      <w:lvlJc w:val="left"/>
      <w:pPr>
        <w:ind w:left="1440" w:hanging="360"/>
      </w:pPr>
    </w:lvl>
    <w:lvl w:ilvl="2" w:tplc="042F001B" w:tentative="1">
      <w:start w:val="1"/>
      <w:numFmt w:val="lowerRoman"/>
      <w:lvlText w:val="%3."/>
      <w:lvlJc w:val="right"/>
      <w:pPr>
        <w:ind w:left="2160" w:hanging="180"/>
      </w:pPr>
    </w:lvl>
    <w:lvl w:ilvl="3" w:tplc="042F000F" w:tentative="1">
      <w:start w:val="1"/>
      <w:numFmt w:val="decimal"/>
      <w:lvlText w:val="%4."/>
      <w:lvlJc w:val="left"/>
      <w:pPr>
        <w:ind w:left="2880" w:hanging="360"/>
      </w:pPr>
    </w:lvl>
    <w:lvl w:ilvl="4" w:tplc="042F0019" w:tentative="1">
      <w:start w:val="1"/>
      <w:numFmt w:val="lowerLetter"/>
      <w:lvlText w:val="%5."/>
      <w:lvlJc w:val="left"/>
      <w:pPr>
        <w:ind w:left="3600" w:hanging="360"/>
      </w:pPr>
    </w:lvl>
    <w:lvl w:ilvl="5" w:tplc="042F001B" w:tentative="1">
      <w:start w:val="1"/>
      <w:numFmt w:val="lowerRoman"/>
      <w:lvlText w:val="%6."/>
      <w:lvlJc w:val="right"/>
      <w:pPr>
        <w:ind w:left="4320" w:hanging="180"/>
      </w:pPr>
    </w:lvl>
    <w:lvl w:ilvl="6" w:tplc="042F000F" w:tentative="1">
      <w:start w:val="1"/>
      <w:numFmt w:val="decimal"/>
      <w:lvlText w:val="%7."/>
      <w:lvlJc w:val="left"/>
      <w:pPr>
        <w:ind w:left="5040" w:hanging="360"/>
      </w:pPr>
    </w:lvl>
    <w:lvl w:ilvl="7" w:tplc="042F0019" w:tentative="1">
      <w:start w:val="1"/>
      <w:numFmt w:val="lowerLetter"/>
      <w:lvlText w:val="%8."/>
      <w:lvlJc w:val="left"/>
      <w:pPr>
        <w:ind w:left="5760" w:hanging="360"/>
      </w:pPr>
    </w:lvl>
    <w:lvl w:ilvl="8" w:tplc="042F001B" w:tentative="1">
      <w:start w:val="1"/>
      <w:numFmt w:val="lowerRoman"/>
      <w:lvlText w:val="%9."/>
      <w:lvlJc w:val="right"/>
      <w:pPr>
        <w:ind w:left="6480" w:hanging="180"/>
      </w:pPr>
    </w:lvl>
  </w:abstractNum>
  <w:abstractNum w:abstractNumId="9" w15:restartNumberingAfterBreak="0">
    <w:nsid w:val="5AC87A80"/>
    <w:multiLevelType w:val="hybridMultilevel"/>
    <w:tmpl w:val="9918C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EA3E60"/>
    <w:multiLevelType w:val="hybridMultilevel"/>
    <w:tmpl w:val="5C0E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7608F9"/>
    <w:multiLevelType w:val="hybridMultilevel"/>
    <w:tmpl w:val="C1E4E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D37AE6"/>
    <w:multiLevelType w:val="hybridMultilevel"/>
    <w:tmpl w:val="412CB2DC"/>
    <w:lvl w:ilvl="0" w:tplc="042F0001">
      <w:start w:val="1"/>
      <w:numFmt w:val="bullet"/>
      <w:lvlText w:val=""/>
      <w:lvlJc w:val="left"/>
      <w:pPr>
        <w:ind w:left="1440" w:hanging="360"/>
      </w:pPr>
      <w:rPr>
        <w:rFonts w:ascii="Symbol" w:hAnsi="Symbol" w:hint="default"/>
      </w:rPr>
    </w:lvl>
    <w:lvl w:ilvl="1" w:tplc="042F0003" w:tentative="1">
      <w:start w:val="1"/>
      <w:numFmt w:val="bullet"/>
      <w:lvlText w:val="o"/>
      <w:lvlJc w:val="left"/>
      <w:pPr>
        <w:ind w:left="2160" w:hanging="360"/>
      </w:pPr>
      <w:rPr>
        <w:rFonts w:ascii="Courier New" w:hAnsi="Courier New" w:cs="Courier New" w:hint="default"/>
      </w:rPr>
    </w:lvl>
    <w:lvl w:ilvl="2" w:tplc="042F0005" w:tentative="1">
      <w:start w:val="1"/>
      <w:numFmt w:val="bullet"/>
      <w:lvlText w:val=""/>
      <w:lvlJc w:val="left"/>
      <w:pPr>
        <w:ind w:left="2880" w:hanging="360"/>
      </w:pPr>
      <w:rPr>
        <w:rFonts w:ascii="Wingdings" w:hAnsi="Wingdings" w:hint="default"/>
      </w:rPr>
    </w:lvl>
    <w:lvl w:ilvl="3" w:tplc="042F0001" w:tentative="1">
      <w:start w:val="1"/>
      <w:numFmt w:val="bullet"/>
      <w:lvlText w:val=""/>
      <w:lvlJc w:val="left"/>
      <w:pPr>
        <w:ind w:left="3600" w:hanging="360"/>
      </w:pPr>
      <w:rPr>
        <w:rFonts w:ascii="Symbol" w:hAnsi="Symbol" w:hint="default"/>
      </w:rPr>
    </w:lvl>
    <w:lvl w:ilvl="4" w:tplc="042F0003" w:tentative="1">
      <w:start w:val="1"/>
      <w:numFmt w:val="bullet"/>
      <w:lvlText w:val="o"/>
      <w:lvlJc w:val="left"/>
      <w:pPr>
        <w:ind w:left="4320" w:hanging="360"/>
      </w:pPr>
      <w:rPr>
        <w:rFonts w:ascii="Courier New" w:hAnsi="Courier New" w:cs="Courier New" w:hint="default"/>
      </w:rPr>
    </w:lvl>
    <w:lvl w:ilvl="5" w:tplc="042F0005" w:tentative="1">
      <w:start w:val="1"/>
      <w:numFmt w:val="bullet"/>
      <w:lvlText w:val=""/>
      <w:lvlJc w:val="left"/>
      <w:pPr>
        <w:ind w:left="5040" w:hanging="360"/>
      </w:pPr>
      <w:rPr>
        <w:rFonts w:ascii="Wingdings" w:hAnsi="Wingdings" w:hint="default"/>
      </w:rPr>
    </w:lvl>
    <w:lvl w:ilvl="6" w:tplc="042F0001" w:tentative="1">
      <w:start w:val="1"/>
      <w:numFmt w:val="bullet"/>
      <w:lvlText w:val=""/>
      <w:lvlJc w:val="left"/>
      <w:pPr>
        <w:ind w:left="5760" w:hanging="360"/>
      </w:pPr>
      <w:rPr>
        <w:rFonts w:ascii="Symbol" w:hAnsi="Symbol" w:hint="default"/>
      </w:rPr>
    </w:lvl>
    <w:lvl w:ilvl="7" w:tplc="042F0003" w:tentative="1">
      <w:start w:val="1"/>
      <w:numFmt w:val="bullet"/>
      <w:lvlText w:val="o"/>
      <w:lvlJc w:val="left"/>
      <w:pPr>
        <w:ind w:left="6480" w:hanging="360"/>
      </w:pPr>
      <w:rPr>
        <w:rFonts w:ascii="Courier New" w:hAnsi="Courier New" w:cs="Courier New" w:hint="default"/>
      </w:rPr>
    </w:lvl>
    <w:lvl w:ilvl="8" w:tplc="042F0005" w:tentative="1">
      <w:start w:val="1"/>
      <w:numFmt w:val="bullet"/>
      <w:lvlText w:val=""/>
      <w:lvlJc w:val="left"/>
      <w:pPr>
        <w:ind w:left="7200" w:hanging="360"/>
      </w:pPr>
      <w:rPr>
        <w:rFonts w:ascii="Wingdings" w:hAnsi="Wingdings" w:hint="default"/>
      </w:rPr>
    </w:lvl>
  </w:abstractNum>
  <w:num w:numId="1">
    <w:abstractNumId w:val="10"/>
  </w:num>
  <w:num w:numId="2">
    <w:abstractNumId w:val="9"/>
  </w:num>
  <w:num w:numId="3">
    <w:abstractNumId w:val="2"/>
  </w:num>
  <w:num w:numId="4">
    <w:abstractNumId w:val="11"/>
  </w:num>
  <w:num w:numId="5">
    <w:abstractNumId w:val="4"/>
  </w:num>
  <w:num w:numId="6">
    <w:abstractNumId w:val="5"/>
  </w:num>
  <w:num w:numId="7">
    <w:abstractNumId w:val="1"/>
  </w:num>
  <w:num w:numId="8">
    <w:abstractNumId w:val="0"/>
  </w:num>
  <w:num w:numId="9">
    <w:abstractNumId w:val="6"/>
  </w:num>
  <w:num w:numId="10">
    <w:abstractNumId w:val="3"/>
  </w:num>
  <w:num w:numId="11">
    <w:abstractNumId w:val="7"/>
  </w:num>
  <w:num w:numId="12">
    <w:abstractNumId w:val="8"/>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C9"/>
    <w:rsid w:val="000D2141"/>
    <w:rsid w:val="001D1F42"/>
    <w:rsid w:val="00233FC6"/>
    <w:rsid w:val="00775E24"/>
    <w:rsid w:val="00963A9C"/>
    <w:rsid w:val="00AD0347"/>
    <w:rsid w:val="00B13D23"/>
    <w:rsid w:val="00B4645B"/>
    <w:rsid w:val="00D039F6"/>
    <w:rsid w:val="00D70BC9"/>
    <w:rsid w:val="00DF4261"/>
    <w:rsid w:val="00ED11BC"/>
    <w:rsid w:val="00FD0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customStyle="1" w:styleId="a">
    <w:name w:val="ГЛАВЕН"/>
    <w:basedOn w:val="Normal"/>
    <w:autoRedefine/>
    <w:qFormat/>
    <w:rsid w:val="001D1F42"/>
    <w:pPr>
      <w:numPr>
        <w:numId w:val="8"/>
      </w:numPr>
      <w:suppressAutoHyphens/>
      <w:spacing w:before="120" w:after="120" w:line="276" w:lineRule="auto"/>
      <w:ind w:left="0" w:firstLine="0"/>
    </w:pPr>
    <w:rPr>
      <w:rFonts w:ascii="Calibri" w:eastAsia="Times New Roman" w:hAnsi="Calibri" w:cs="Times New Roman"/>
      <w:b/>
      <w:sz w:val="28"/>
      <w:szCs w:val="20"/>
      <w:lang w:val="mk-MK" w:eastAsia="ar-SA"/>
    </w:rPr>
  </w:style>
  <w:style w:type="paragraph" w:customStyle="1" w:styleId="a0">
    <w:name w:val="ПАРАГРАФ"/>
    <w:basedOn w:val="Normal"/>
    <w:autoRedefine/>
    <w:qFormat/>
    <w:rsid w:val="00963A9C"/>
    <w:pPr>
      <w:suppressAutoHyphens/>
      <w:spacing w:before="120" w:after="120" w:line="276" w:lineRule="auto"/>
      <w:ind w:firstLine="720"/>
      <w:jc w:val="both"/>
    </w:pPr>
    <w:rPr>
      <w:rFonts w:ascii="Calibri" w:eastAsia="Calibri" w:hAnsi="Calibri" w:cs="Calibri"/>
      <w:szCs w:val="20"/>
      <w:lang w:val="mk-MK" w:eastAsia="ar-SA"/>
    </w:rPr>
  </w:style>
  <w:style w:type="paragraph" w:customStyle="1" w:styleId="a1">
    <w:name w:val="ПОДГЛАВЕН"/>
    <w:basedOn w:val="Normal"/>
    <w:autoRedefine/>
    <w:qFormat/>
    <w:rsid w:val="00963A9C"/>
    <w:pPr>
      <w:suppressAutoHyphens/>
      <w:spacing w:before="240" w:after="120" w:line="276" w:lineRule="auto"/>
    </w:pPr>
    <w:rPr>
      <w:rFonts w:ascii="Calibri" w:eastAsia="Times New Roman" w:hAnsi="Calibri" w:cs="Calibri"/>
      <w:b/>
      <w:i/>
      <w:sz w:val="24"/>
      <w:szCs w:val="20"/>
      <w:lang w:val="mk-MK" w:eastAsia="ar-SA"/>
    </w:rPr>
  </w:style>
  <w:style w:type="paragraph" w:styleId="FootnoteText">
    <w:name w:val="footnote text"/>
    <w:basedOn w:val="Normal"/>
    <w:link w:val="FootnoteTextChar"/>
    <w:semiHidden/>
    <w:rsid w:val="00D039F6"/>
    <w:pPr>
      <w:spacing w:after="0" w:line="240" w:lineRule="auto"/>
    </w:pPr>
    <w:rPr>
      <w:rFonts w:ascii="M_Times" w:eastAsia="Times New Roman" w:hAnsi="M_Times" w:cs="Times New Roman"/>
      <w:sz w:val="20"/>
      <w:szCs w:val="20"/>
      <w:lang w:val="en-AU"/>
    </w:rPr>
  </w:style>
  <w:style w:type="character" w:customStyle="1" w:styleId="FootnoteTextChar">
    <w:name w:val="Footnote Text Char"/>
    <w:basedOn w:val="DefaultParagraphFont"/>
    <w:link w:val="FootnoteText"/>
    <w:semiHidden/>
    <w:rsid w:val="00D039F6"/>
    <w:rPr>
      <w:rFonts w:ascii="M_Times" w:eastAsia="Times New Roman" w:hAnsi="M_Times" w:cs="Times New Roman"/>
      <w:sz w:val="20"/>
      <w:szCs w:val="20"/>
      <w:lang w:val="en-AU"/>
    </w:rPr>
  </w:style>
  <w:style w:type="character" w:styleId="FootnoteReference">
    <w:name w:val="footnote reference"/>
    <w:semiHidden/>
    <w:rsid w:val="00D039F6"/>
    <w:rPr>
      <w:vertAlign w:val="superscript"/>
    </w:rPr>
  </w:style>
  <w:style w:type="paragraph" w:styleId="Subtitle">
    <w:name w:val="Subtitle"/>
    <w:basedOn w:val="Normal"/>
    <w:next w:val="Normal"/>
    <w:link w:val="SubtitleChar"/>
    <w:qFormat/>
    <w:rsid w:val="00D039F6"/>
    <w:pPr>
      <w:spacing w:after="60" w:line="240" w:lineRule="auto"/>
      <w:jc w:val="center"/>
      <w:outlineLvl w:val="1"/>
    </w:pPr>
    <w:rPr>
      <w:rFonts w:ascii="Cambria" w:eastAsia="Times New Roman" w:hAnsi="Cambria" w:cs="Times New Roman"/>
      <w:sz w:val="24"/>
      <w:szCs w:val="24"/>
      <w:lang w:val="en-AU"/>
    </w:rPr>
  </w:style>
  <w:style w:type="character" w:customStyle="1" w:styleId="SubtitleChar">
    <w:name w:val="Subtitle Char"/>
    <w:basedOn w:val="DefaultParagraphFont"/>
    <w:link w:val="Subtitle"/>
    <w:rsid w:val="00D039F6"/>
    <w:rPr>
      <w:rFonts w:ascii="Cambria" w:eastAsia="Times New Roman" w:hAnsi="Cambria" w:cs="Times New Roman"/>
      <w:sz w:val="24"/>
      <w:szCs w:val="24"/>
      <w:lang w:val="en-AU"/>
    </w:rPr>
  </w:style>
  <w:style w:type="paragraph" w:styleId="Title">
    <w:name w:val="Title"/>
    <w:basedOn w:val="Normal"/>
    <w:next w:val="Normal"/>
    <w:link w:val="TitleChar"/>
    <w:qFormat/>
    <w:rsid w:val="00D039F6"/>
    <w:pPr>
      <w:spacing w:before="240" w:after="60" w:line="240" w:lineRule="auto"/>
      <w:jc w:val="center"/>
      <w:outlineLvl w:val="0"/>
    </w:pPr>
    <w:rPr>
      <w:rFonts w:ascii="Cambria" w:eastAsia="Times New Roman" w:hAnsi="Cambria" w:cs="Times New Roman"/>
      <w:b/>
      <w:bCs/>
      <w:kern w:val="28"/>
      <w:sz w:val="32"/>
      <w:szCs w:val="32"/>
      <w:lang w:val="en-AU" w:eastAsia="x-none"/>
    </w:rPr>
  </w:style>
  <w:style w:type="character" w:customStyle="1" w:styleId="TitleChar">
    <w:name w:val="Title Char"/>
    <w:basedOn w:val="DefaultParagraphFont"/>
    <w:link w:val="Title"/>
    <w:rsid w:val="00D039F6"/>
    <w:rPr>
      <w:rFonts w:ascii="Cambria" w:eastAsia="Times New Roman" w:hAnsi="Cambria" w:cs="Times New Roman"/>
      <w:b/>
      <w:bCs/>
      <w:kern w:val="28"/>
      <w:sz w:val="32"/>
      <w:szCs w:val="32"/>
      <w:lang w:val="en-AU" w:eastAsia="x-none"/>
    </w:rPr>
  </w:style>
  <w:style w:type="character" w:styleId="Hyperlink">
    <w:name w:val="Hyperlink"/>
    <w:basedOn w:val="DefaultParagraphFont"/>
    <w:uiPriority w:val="99"/>
    <w:unhideWhenUsed/>
    <w:rsid w:val="00B4645B"/>
    <w:rPr>
      <w:color w:val="0563C1" w:themeColor="hyperlink"/>
      <w:u w:val="single"/>
    </w:rPr>
  </w:style>
  <w:style w:type="character" w:styleId="UnresolvedMention">
    <w:name w:val="Unresolved Mention"/>
    <w:basedOn w:val="DefaultParagraphFont"/>
    <w:uiPriority w:val="99"/>
    <w:semiHidden/>
    <w:unhideWhenUsed/>
    <w:rsid w:val="00B464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mk/" TargetMode="External"/><Relationship Id="rId13" Type="http://schemas.openxmlformats.org/officeDocument/2006/relationships/chart" Target="charts/chart4.xml"/><Relationship Id="rId18" Type="http://schemas.openxmlformats.org/officeDocument/2006/relationships/hyperlink" Target="https://denesmagazin.m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hart" Target="charts/chart1.xml"/><Relationship Id="rId12" Type="http://schemas.openxmlformats.org/officeDocument/2006/relationships/hyperlink" Target="http://www.stat.gov.mk/" TargetMode="External"/><Relationship Id="rId17" Type="http://schemas.openxmlformats.org/officeDocument/2006/relationships/hyperlink" Target="http://www.stat.gov.mk/" TargetMode="External"/><Relationship Id="rId2" Type="http://schemas.openxmlformats.org/officeDocument/2006/relationships/styles" Target="styles.xml"/><Relationship Id="rId16" Type="http://schemas.openxmlformats.org/officeDocument/2006/relationships/hyperlink" Target="https://www.unwto.or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3.xml"/><Relationship Id="rId5" Type="http://schemas.openxmlformats.org/officeDocument/2006/relationships/footnotes" Target="footnotes.xml"/><Relationship Id="rId15" Type="http://schemas.openxmlformats.org/officeDocument/2006/relationships/hyperlink" Target="https://economist.mk/" TargetMode="External"/><Relationship Id="rId10" Type="http://schemas.openxmlformats.org/officeDocument/2006/relationships/hyperlink" Target="http://www.stat.gov.m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hyperlink" Target="http://www.stat.gov.m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esktop\Dojran%20Obuka\Dojra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user\Desktop\Dojran%20Obuka\Dojra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user\Desktop\Dojran%20Obuka\Dojra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user\Desktop\Dojran%20Obuka\Dojra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mk-MK" sz="1200"/>
              <a:t>Туристи</a:t>
            </a:r>
            <a:r>
              <a:rPr lang="mk-MK" sz="1200" baseline="0"/>
              <a:t> во општина Дојран 2015-2019 година</a:t>
            </a:r>
            <a:endParaRPr lang="en-US" sz="1200"/>
          </a:p>
        </c:rich>
      </c:tx>
      <c:overlay val="0"/>
    </c:title>
    <c:autoTitleDeleted val="0"/>
    <c:plotArea>
      <c:layout/>
      <c:lineChart>
        <c:grouping val="standard"/>
        <c:varyColors val="0"/>
        <c:ser>
          <c:idx val="0"/>
          <c:order val="0"/>
          <c:tx>
            <c:strRef>
              <c:f>ES178M16!$D$10</c:f>
              <c:strCache>
                <c:ptCount val="1"/>
                <c:pt idx="0">
                  <c:v>Година</c:v>
                </c:pt>
              </c:strCache>
            </c:strRef>
          </c:tx>
          <c:val>
            <c:numRef>
              <c:f>ES178M16!$E$10:$I$10</c:f>
              <c:numCache>
                <c:formatCode>General</c:formatCode>
                <c:ptCount val="5"/>
                <c:pt idx="0">
                  <c:v>2015</c:v>
                </c:pt>
                <c:pt idx="1">
                  <c:v>2016</c:v>
                </c:pt>
                <c:pt idx="2">
                  <c:v>2017</c:v>
                </c:pt>
                <c:pt idx="3">
                  <c:v>2018</c:v>
                </c:pt>
                <c:pt idx="4">
                  <c:v>2019</c:v>
                </c:pt>
              </c:numCache>
            </c:numRef>
          </c:val>
          <c:smooth val="0"/>
          <c:extLst>
            <c:ext xmlns:c16="http://schemas.microsoft.com/office/drawing/2014/chart" uri="{C3380CC4-5D6E-409C-BE32-E72D297353CC}">
              <c16:uniqueId val="{00000000-1695-4D31-9823-26EE1CCAEA7E}"/>
            </c:ext>
          </c:extLst>
        </c:ser>
        <c:ser>
          <c:idx val="1"/>
          <c:order val="1"/>
          <c:tx>
            <c:strRef>
              <c:f>ES178M16!$D$13</c:f>
              <c:strCache>
                <c:ptCount val="1"/>
                <c:pt idx="0">
                  <c:v>ВКУПНО</c:v>
                </c:pt>
              </c:strCache>
            </c:strRef>
          </c:tx>
          <c:val>
            <c:numRef>
              <c:f>ES178M16!$E$13:$I$13</c:f>
              <c:numCache>
                <c:formatCode>General</c:formatCode>
                <c:ptCount val="5"/>
                <c:pt idx="0">
                  <c:v>55338</c:v>
                </c:pt>
                <c:pt idx="1">
                  <c:v>57758</c:v>
                </c:pt>
                <c:pt idx="2">
                  <c:v>60076</c:v>
                </c:pt>
                <c:pt idx="3">
                  <c:v>81125</c:v>
                </c:pt>
                <c:pt idx="4">
                  <c:v>92978</c:v>
                </c:pt>
              </c:numCache>
            </c:numRef>
          </c:val>
          <c:smooth val="0"/>
          <c:extLst>
            <c:ext xmlns:c16="http://schemas.microsoft.com/office/drawing/2014/chart" uri="{C3380CC4-5D6E-409C-BE32-E72D297353CC}">
              <c16:uniqueId val="{00000001-1695-4D31-9823-26EE1CCAEA7E}"/>
            </c:ext>
          </c:extLst>
        </c:ser>
        <c:dLbls>
          <c:showLegendKey val="0"/>
          <c:showVal val="0"/>
          <c:showCatName val="0"/>
          <c:showSerName val="0"/>
          <c:showPercent val="0"/>
          <c:showBubbleSize val="0"/>
        </c:dLbls>
        <c:marker val="1"/>
        <c:smooth val="0"/>
        <c:axId val="46331008"/>
        <c:axId val="46332544"/>
      </c:lineChart>
      <c:catAx>
        <c:axId val="46331008"/>
        <c:scaling>
          <c:orientation val="minMax"/>
        </c:scaling>
        <c:delete val="0"/>
        <c:axPos val="b"/>
        <c:majorTickMark val="none"/>
        <c:minorTickMark val="none"/>
        <c:tickLblPos val="nextTo"/>
        <c:crossAx val="46332544"/>
        <c:crosses val="autoZero"/>
        <c:auto val="1"/>
        <c:lblAlgn val="ctr"/>
        <c:lblOffset val="100"/>
        <c:noMultiLvlLbl val="0"/>
      </c:catAx>
      <c:valAx>
        <c:axId val="46332544"/>
        <c:scaling>
          <c:orientation val="minMax"/>
        </c:scaling>
        <c:delete val="0"/>
        <c:axPos val="l"/>
        <c:majorGridlines/>
        <c:numFmt formatCode="General" sourceLinked="1"/>
        <c:majorTickMark val="none"/>
        <c:minorTickMark val="none"/>
        <c:tickLblPos val="nextTo"/>
        <c:crossAx val="46331008"/>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lgn="ctr">
              <a:defRPr/>
            </a:pPr>
            <a:r>
              <a:rPr lang="mk-MK" sz="1200"/>
              <a:t>Остварени ноќевања во општина Дојран 2015-2019 година</a:t>
            </a:r>
            <a:endParaRPr lang="en-US" sz="1200"/>
          </a:p>
        </c:rich>
      </c:tx>
      <c:overlay val="0"/>
    </c:title>
    <c:autoTitleDeleted val="0"/>
    <c:plotArea>
      <c:layout/>
      <c:lineChart>
        <c:grouping val="standard"/>
        <c:varyColors val="0"/>
        <c:ser>
          <c:idx val="0"/>
          <c:order val="0"/>
          <c:tx>
            <c:strRef>
              <c:f>ES178M16!$D$16</c:f>
              <c:strCache>
                <c:ptCount val="1"/>
                <c:pt idx="0">
                  <c:v>Година</c:v>
                </c:pt>
              </c:strCache>
            </c:strRef>
          </c:tx>
          <c:val>
            <c:numRef>
              <c:f>ES178M16!$E$16:$I$16</c:f>
              <c:numCache>
                <c:formatCode>General</c:formatCode>
                <c:ptCount val="5"/>
                <c:pt idx="0">
                  <c:v>2015</c:v>
                </c:pt>
                <c:pt idx="1">
                  <c:v>2016</c:v>
                </c:pt>
                <c:pt idx="2">
                  <c:v>2017</c:v>
                </c:pt>
                <c:pt idx="3">
                  <c:v>2018</c:v>
                </c:pt>
                <c:pt idx="4">
                  <c:v>2019</c:v>
                </c:pt>
              </c:numCache>
            </c:numRef>
          </c:val>
          <c:smooth val="0"/>
          <c:extLst>
            <c:ext xmlns:c16="http://schemas.microsoft.com/office/drawing/2014/chart" uri="{C3380CC4-5D6E-409C-BE32-E72D297353CC}">
              <c16:uniqueId val="{00000000-E49D-4205-8F18-C89F17760991}"/>
            </c:ext>
          </c:extLst>
        </c:ser>
        <c:ser>
          <c:idx val="1"/>
          <c:order val="1"/>
          <c:tx>
            <c:strRef>
              <c:f>ES178M16!$D$19</c:f>
              <c:strCache>
                <c:ptCount val="1"/>
                <c:pt idx="0">
                  <c:v>ВКУПНО</c:v>
                </c:pt>
              </c:strCache>
            </c:strRef>
          </c:tx>
          <c:val>
            <c:numRef>
              <c:f>ES178M16!$E$19:$I$19</c:f>
              <c:numCache>
                <c:formatCode>General</c:formatCode>
                <c:ptCount val="5"/>
                <c:pt idx="0">
                  <c:v>233202</c:v>
                </c:pt>
                <c:pt idx="1">
                  <c:v>252690</c:v>
                </c:pt>
                <c:pt idx="2">
                  <c:v>260272</c:v>
                </c:pt>
                <c:pt idx="3">
                  <c:v>367163</c:v>
                </c:pt>
                <c:pt idx="4">
                  <c:v>353219</c:v>
                </c:pt>
              </c:numCache>
            </c:numRef>
          </c:val>
          <c:smooth val="0"/>
          <c:extLst>
            <c:ext xmlns:c16="http://schemas.microsoft.com/office/drawing/2014/chart" uri="{C3380CC4-5D6E-409C-BE32-E72D297353CC}">
              <c16:uniqueId val="{00000001-E49D-4205-8F18-C89F17760991}"/>
            </c:ext>
          </c:extLst>
        </c:ser>
        <c:dLbls>
          <c:showLegendKey val="0"/>
          <c:showVal val="0"/>
          <c:showCatName val="0"/>
          <c:showSerName val="0"/>
          <c:showPercent val="0"/>
          <c:showBubbleSize val="0"/>
        </c:dLbls>
        <c:marker val="1"/>
        <c:smooth val="0"/>
        <c:axId val="47034752"/>
        <c:axId val="47036288"/>
      </c:lineChart>
      <c:catAx>
        <c:axId val="47034752"/>
        <c:scaling>
          <c:orientation val="minMax"/>
        </c:scaling>
        <c:delete val="0"/>
        <c:axPos val="b"/>
        <c:majorTickMark val="none"/>
        <c:minorTickMark val="none"/>
        <c:tickLblPos val="nextTo"/>
        <c:crossAx val="47036288"/>
        <c:crosses val="autoZero"/>
        <c:auto val="1"/>
        <c:lblAlgn val="ctr"/>
        <c:lblOffset val="100"/>
        <c:noMultiLvlLbl val="0"/>
      </c:catAx>
      <c:valAx>
        <c:axId val="47036288"/>
        <c:scaling>
          <c:orientation val="minMax"/>
        </c:scaling>
        <c:delete val="0"/>
        <c:axPos val="l"/>
        <c:majorGridlines/>
        <c:numFmt formatCode="General" sourceLinked="1"/>
        <c:majorTickMark val="none"/>
        <c:minorTickMark val="none"/>
        <c:tickLblPos val="nextTo"/>
        <c:crossAx val="47034752"/>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mk-MK" sz="1200"/>
              <a:t>Домашни</a:t>
            </a:r>
            <a:r>
              <a:rPr lang="mk-MK" sz="1200" baseline="0"/>
              <a:t> и странски туристи во Дојран 2015-2019 година</a:t>
            </a:r>
            <a:endParaRPr lang="en-US" sz="1200"/>
          </a:p>
        </c:rich>
      </c:tx>
      <c:overlay val="0"/>
    </c:title>
    <c:autoTitleDeleted val="0"/>
    <c:plotArea>
      <c:layout/>
      <c:lineChart>
        <c:grouping val="standard"/>
        <c:varyColors val="0"/>
        <c:ser>
          <c:idx val="1"/>
          <c:order val="0"/>
          <c:tx>
            <c:strRef>
              <c:f>ES178M16!$D$11</c:f>
              <c:strCache>
                <c:ptCount val="1"/>
                <c:pt idx="0">
                  <c:v>Домашни туристи</c:v>
                </c:pt>
              </c:strCache>
            </c:strRef>
          </c:tx>
          <c:val>
            <c:numRef>
              <c:f>ES178M16!$E$11:$I$11</c:f>
              <c:numCache>
                <c:formatCode>General</c:formatCode>
                <c:ptCount val="5"/>
                <c:pt idx="0">
                  <c:v>49590</c:v>
                </c:pt>
                <c:pt idx="1">
                  <c:v>50921</c:v>
                </c:pt>
                <c:pt idx="2">
                  <c:v>51916</c:v>
                </c:pt>
                <c:pt idx="3">
                  <c:v>72220</c:v>
                </c:pt>
                <c:pt idx="4">
                  <c:v>66885</c:v>
                </c:pt>
              </c:numCache>
            </c:numRef>
          </c:val>
          <c:smooth val="0"/>
          <c:extLst>
            <c:ext xmlns:c16="http://schemas.microsoft.com/office/drawing/2014/chart" uri="{C3380CC4-5D6E-409C-BE32-E72D297353CC}">
              <c16:uniqueId val="{00000000-D059-474B-BB35-BD14103A96CC}"/>
            </c:ext>
          </c:extLst>
        </c:ser>
        <c:ser>
          <c:idx val="2"/>
          <c:order val="1"/>
          <c:tx>
            <c:strRef>
              <c:f>ES178M16!$D$12</c:f>
              <c:strCache>
                <c:ptCount val="1"/>
                <c:pt idx="0">
                  <c:v>Странски туристи</c:v>
                </c:pt>
              </c:strCache>
            </c:strRef>
          </c:tx>
          <c:val>
            <c:numRef>
              <c:f>ES178M16!$E$12:$I$12</c:f>
              <c:numCache>
                <c:formatCode>General</c:formatCode>
                <c:ptCount val="5"/>
                <c:pt idx="0">
                  <c:v>5748</c:v>
                </c:pt>
                <c:pt idx="1">
                  <c:v>6837</c:v>
                </c:pt>
                <c:pt idx="2">
                  <c:v>8160</c:v>
                </c:pt>
                <c:pt idx="3">
                  <c:v>8905</c:v>
                </c:pt>
                <c:pt idx="4">
                  <c:v>26093</c:v>
                </c:pt>
              </c:numCache>
            </c:numRef>
          </c:val>
          <c:smooth val="0"/>
          <c:extLst>
            <c:ext xmlns:c16="http://schemas.microsoft.com/office/drawing/2014/chart" uri="{C3380CC4-5D6E-409C-BE32-E72D297353CC}">
              <c16:uniqueId val="{00000001-D059-474B-BB35-BD14103A96CC}"/>
            </c:ext>
          </c:extLst>
        </c:ser>
        <c:dLbls>
          <c:showLegendKey val="0"/>
          <c:showVal val="0"/>
          <c:showCatName val="0"/>
          <c:showSerName val="0"/>
          <c:showPercent val="0"/>
          <c:showBubbleSize val="0"/>
        </c:dLbls>
        <c:marker val="1"/>
        <c:smooth val="0"/>
        <c:axId val="47054208"/>
        <c:axId val="87704704"/>
      </c:lineChart>
      <c:catAx>
        <c:axId val="47054208"/>
        <c:scaling>
          <c:orientation val="minMax"/>
        </c:scaling>
        <c:delete val="0"/>
        <c:axPos val="b"/>
        <c:majorTickMark val="none"/>
        <c:minorTickMark val="none"/>
        <c:tickLblPos val="nextTo"/>
        <c:crossAx val="87704704"/>
        <c:crosses val="autoZero"/>
        <c:auto val="1"/>
        <c:lblAlgn val="ctr"/>
        <c:lblOffset val="100"/>
        <c:noMultiLvlLbl val="0"/>
      </c:catAx>
      <c:valAx>
        <c:axId val="87704704"/>
        <c:scaling>
          <c:orientation val="minMax"/>
        </c:scaling>
        <c:delete val="0"/>
        <c:axPos val="l"/>
        <c:majorGridlines/>
        <c:numFmt formatCode="General" sourceLinked="1"/>
        <c:majorTickMark val="none"/>
        <c:minorTickMark val="none"/>
        <c:tickLblPos val="nextTo"/>
        <c:crossAx val="47054208"/>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mk-MK" sz="1200"/>
              <a:t>Остварени</a:t>
            </a:r>
            <a:r>
              <a:rPr lang="mk-MK" sz="1200" baseline="0"/>
              <a:t> ноќевања на домашни и странски туристи во Дојран 2015-2019 година</a:t>
            </a:r>
            <a:endParaRPr lang="en-US" sz="1200"/>
          </a:p>
        </c:rich>
      </c:tx>
      <c:overlay val="0"/>
    </c:title>
    <c:autoTitleDeleted val="0"/>
    <c:plotArea>
      <c:layout/>
      <c:lineChart>
        <c:grouping val="standard"/>
        <c:varyColors val="0"/>
        <c:ser>
          <c:idx val="1"/>
          <c:order val="0"/>
          <c:tx>
            <c:strRef>
              <c:f>ES178M16!$D$17</c:f>
              <c:strCache>
                <c:ptCount val="1"/>
                <c:pt idx="0">
                  <c:v>Домашни ноќевања</c:v>
                </c:pt>
              </c:strCache>
            </c:strRef>
          </c:tx>
          <c:val>
            <c:numRef>
              <c:f>ES178M16!$E$17:$I$17</c:f>
              <c:numCache>
                <c:formatCode>General</c:formatCode>
                <c:ptCount val="5"/>
                <c:pt idx="0">
                  <c:v>222688</c:v>
                </c:pt>
                <c:pt idx="1">
                  <c:v>237356</c:v>
                </c:pt>
                <c:pt idx="2">
                  <c:v>242511</c:v>
                </c:pt>
                <c:pt idx="3">
                  <c:v>349309</c:v>
                </c:pt>
                <c:pt idx="4">
                  <c:v>318952</c:v>
                </c:pt>
              </c:numCache>
            </c:numRef>
          </c:val>
          <c:smooth val="0"/>
          <c:extLst>
            <c:ext xmlns:c16="http://schemas.microsoft.com/office/drawing/2014/chart" uri="{C3380CC4-5D6E-409C-BE32-E72D297353CC}">
              <c16:uniqueId val="{00000000-AF26-42AE-B30B-9B499D01E8C5}"/>
            </c:ext>
          </c:extLst>
        </c:ser>
        <c:ser>
          <c:idx val="2"/>
          <c:order val="1"/>
          <c:tx>
            <c:strRef>
              <c:f>ES178M16!$D$18</c:f>
              <c:strCache>
                <c:ptCount val="1"/>
                <c:pt idx="0">
                  <c:v>Странски ноќевања</c:v>
                </c:pt>
              </c:strCache>
            </c:strRef>
          </c:tx>
          <c:val>
            <c:numRef>
              <c:f>ES178M16!$E$18:$I$18</c:f>
              <c:numCache>
                <c:formatCode>General</c:formatCode>
                <c:ptCount val="5"/>
                <c:pt idx="0">
                  <c:v>10514</c:v>
                </c:pt>
                <c:pt idx="1">
                  <c:v>15334</c:v>
                </c:pt>
                <c:pt idx="2">
                  <c:v>17761</c:v>
                </c:pt>
                <c:pt idx="3">
                  <c:v>17854</c:v>
                </c:pt>
                <c:pt idx="4">
                  <c:v>34267</c:v>
                </c:pt>
              </c:numCache>
            </c:numRef>
          </c:val>
          <c:smooth val="0"/>
          <c:extLst>
            <c:ext xmlns:c16="http://schemas.microsoft.com/office/drawing/2014/chart" uri="{C3380CC4-5D6E-409C-BE32-E72D297353CC}">
              <c16:uniqueId val="{00000001-AF26-42AE-B30B-9B499D01E8C5}"/>
            </c:ext>
          </c:extLst>
        </c:ser>
        <c:dLbls>
          <c:showLegendKey val="0"/>
          <c:showVal val="0"/>
          <c:showCatName val="0"/>
          <c:showSerName val="0"/>
          <c:showPercent val="0"/>
          <c:showBubbleSize val="0"/>
        </c:dLbls>
        <c:marker val="1"/>
        <c:smooth val="0"/>
        <c:axId val="87718528"/>
        <c:axId val="87732608"/>
      </c:lineChart>
      <c:catAx>
        <c:axId val="87718528"/>
        <c:scaling>
          <c:orientation val="minMax"/>
        </c:scaling>
        <c:delete val="0"/>
        <c:axPos val="b"/>
        <c:majorTickMark val="none"/>
        <c:minorTickMark val="none"/>
        <c:tickLblPos val="nextTo"/>
        <c:crossAx val="87732608"/>
        <c:crosses val="autoZero"/>
        <c:auto val="1"/>
        <c:lblAlgn val="ctr"/>
        <c:lblOffset val="100"/>
        <c:noMultiLvlLbl val="0"/>
      </c:catAx>
      <c:valAx>
        <c:axId val="87732608"/>
        <c:scaling>
          <c:orientation val="minMax"/>
        </c:scaling>
        <c:delete val="0"/>
        <c:axPos val="l"/>
        <c:majorGridlines/>
        <c:numFmt formatCode="General" sourceLinked="1"/>
        <c:majorTickMark val="none"/>
        <c:minorTickMark val="none"/>
        <c:tickLblPos val="nextTo"/>
        <c:crossAx val="87718528"/>
        <c:crosses val="autoZero"/>
        <c:crossBetween val="between"/>
      </c:valAx>
      <c:dTable>
        <c:showHorzBorder val="1"/>
        <c:showVertBorder val="1"/>
        <c:showOutline val="1"/>
        <c:showKeys val="1"/>
      </c:dTable>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3930</Words>
  <Characters>22401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7</cp:revision>
  <dcterms:created xsi:type="dcterms:W3CDTF">2020-04-27T17:58:00Z</dcterms:created>
  <dcterms:modified xsi:type="dcterms:W3CDTF">2020-07-29T07:51:00Z</dcterms:modified>
</cp:coreProperties>
</file>